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72" w:rsidRDefault="00992872" w:rsidP="00992872">
      <w:pPr>
        <w:jc w:val="center"/>
        <w:rPr>
          <w:sz w:val="32"/>
          <w:szCs w:val="32"/>
          <w:u w:val="single"/>
        </w:rPr>
      </w:pPr>
    </w:p>
    <w:p w:rsidR="00992872" w:rsidRDefault="00992872" w:rsidP="00992872">
      <w:pPr>
        <w:jc w:val="center"/>
        <w:rPr>
          <w:sz w:val="32"/>
          <w:szCs w:val="32"/>
          <w:u w:val="single"/>
        </w:rPr>
      </w:pPr>
      <w:r w:rsidRPr="003B4850">
        <w:rPr>
          <w:sz w:val="32"/>
          <w:szCs w:val="32"/>
          <w:u w:val="single"/>
        </w:rPr>
        <w:t>Compliance Checklist for Customers</w:t>
      </w:r>
      <w:r>
        <w:rPr>
          <w:sz w:val="32"/>
          <w:szCs w:val="32"/>
          <w:u w:val="single"/>
        </w:rPr>
        <w:t xml:space="preserve"> </w:t>
      </w:r>
    </w:p>
    <w:p w:rsidR="00992872" w:rsidRDefault="00992872" w:rsidP="00992872">
      <w:pPr>
        <w:jc w:val="center"/>
        <w:rPr>
          <w:sz w:val="32"/>
          <w:szCs w:val="32"/>
          <w:u w:val="single"/>
        </w:rPr>
      </w:pPr>
    </w:p>
    <w:p w:rsidR="00992872" w:rsidRDefault="00992872" w:rsidP="00992872">
      <w:pPr>
        <w:jc w:val="both"/>
      </w:pPr>
      <w:r>
        <w:t>□</w:t>
      </w:r>
      <w:r>
        <w:tab/>
        <w:t>Shop towels are stored in a closed container</w:t>
      </w:r>
    </w:p>
    <w:p w:rsidR="00992872" w:rsidRDefault="00992872" w:rsidP="00992872">
      <w:pPr>
        <w:ind w:firstLine="720"/>
        <w:jc w:val="both"/>
      </w:pPr>
      <w:r>
        <w:t xml:space="preserve">□  </w:t>
      </w:r>
      <w:r>
        <w:tab/>
        <w:t>Lid fits securely against rim of container</w:t>
      </w:r>
    </w:p>
    <w:p w:rsidR="00992872" w:rsidRDefault="00992872" w:rsidP="00992872">
      <w:pPr>
        <w:jc w:val="both"/>
      </w:pPr>
      <w:r>
        <w:t xml:space="preserve">□  </w:t>
      </w:r>
      <w:r>
        <w:tab/>
        <w:t xml:space="preserve">Container is impermeable to liquids </w:t>
      </w:r>
    </w:p>
    <w:p w:rsidR="00992872" w:rsidRDefault="00992872" w:rsidP="00992872">
      <w:pPr>
        <w:ind w:firstLine="720"/>
        <w:jc w:val="both"/>
      </w:pPr>
      <w:r>
        <w:t xml:space="preserve">□  </w:t>
      </w:r>
      <w:r>
        <w:tab/>
      </w:r>
      <w:proofErr w:type="gramStart"/>
      <w:r>
        <w:t>Shows</w:t>
      </w:r>
      <w:proofErr w:type="gramEnd"/>
      <w:r>
        <w:t xml:space="preserve"> no signs of leaks or drips </w:t>
      </w:r>
    </w:p>
    <w:p w:rsidR="00992872" w:rsidRDefault="00992872" w:rsidP="00992872">
      <w:pPr>
        <w:ind w:left="720" w:right="-360" w:hanging="720"/>
        <w:jc w:val="both"/>
      </w:pPr>
      <w:r>
        <w:t xml:space="preserve">□  </w:t>
      </w:r>
      <w:r>
        <w:tab/>
        <w:t>Container is labeled “Excluded Solvent-Contaminated Wipes”</w:t>
      </w:r>
    </w:p>
    <w:p w:rsidR="00992872" w:rsidRDefault="00992872" w:rsidP="00992872">
      <w:pPr>
        <w:ind w:right="-360"/>
        <w:jc w:val="both"/>
      </w:pPr>
      <w:r>
        <w:t xml:space="preserve">□ </w:t>
      </w:r>
      <w:r>
        <w:tab/>
        <w:t>Shop towels and container show no signs of free liquids prior to transport</w:t>
      </w:r>
    </w:p>
    <w:p w:rsidR="00992872" w:rsidRDefault="00992872" w:rsidP="00992872">
      <w:pPr>
        <w:ind w:right="-360"/>
        <w:jc w:val="both"/>
      </w:pPr>
      <w:r>
        <w:tab/>
        <w:t xml:space="preserve">□  </w:t>
      </w:r>
      <w:r>
        <w:tab/>
        <w:t>No liquid visible on towels or in container</w:t>
      </w:r>
    </w:p>
    <w:p w:rsidR="00992872" w:rsidRDefault="00992872" w:rsidP="00992872">
      <w:pPr>
        <w:ind w:right="-360"/>
        <w:jc w:val="both"/>
      </w:pPr>
      <w:r>
        <w:t xml:space="preserve">□  </w:t>
      </w:r>
      <w:r>
        <w:tab/>
        <w:t>Shop towels were subject to treatment to extract free liquids</w:t>
      </w:r>
    </w:p>
    <w:p w:rsidR="00992872" w:rsidRDefault="00992872" w:rsidP="00992872">
      <w:pPr>
        <w:ind w:left="1440" w:right="-360" w:hanging="720"/>
        <w:jc w:val="both"/>
      </w:pPr>
      <w:proofErr w:type="gramStart"/>
      <w:r>
        <w:t xml:space="preserve">□  </w:t>
      </w:r>
      <w:r>
        <w:tab/>
        <w:t>Document extraction method (</w:t>
      </w:r>
      <w:r w:rsidRPr="00B15D1A">
        <w:rPr>
          <w:i/>
        </w:rPr>
        <w:t>e.g.,</w:t>
      </w:r>
      <w:r>
        <w:t xml:space="preserve"> centrifuge, mechanical wringing, screening, vacuum treatment, </w:t>
      </w:r>
      <w:r w:rsidRPr="00B15D1A">
        <w:rPr>
          <w:i/>
        </w:rPr>
        <w:t>etc.</w:t>
      </w:r>
      <w:r>
        <w:t>)</w:t>
      </w:r>
      <w:proofErr w:type="gramEnd"/>
    </w:p>
    <w:p w:rsidR="00992872" w:rsidRDefault="00992872" w:rsidP="00992872">
      <w:pPr>
        <w:ind w:left="720" w:right="-360" w:hanging="720"/>
        <w:jc w:val="both"/>
      </w:pPr>
      <w:r>
        <w:t>□</w:t>
      </w:r>
      <w:r>
        <w:tab/>
      </w:r>
      <w:proofErr w:type="gramStart"/>
      <w:r>
        <w:t>Free</w:t>
      </w:r>
      <w:proofErr w:type="gramEnd"/>
      <w:r>
        <w:t xml:space="preserve"> liquids managed as hazardous waste</w:t>
      </w:r>
    </w:p>
    <w:p w:rsidR="00992872" w:rsidRDefault="00992872" w:rsidP="00992872">
      <w:pPr>
        <w:ind w:left="720" w:right="-360" w:hanging="720"/>
        <w:jc w:val="both"/>
      </w:pPr>
      <w:r>
        <w:t>□</w:t>
      </w:r>
      <w:r>
        <w:tab/>
        <w:t>Document date of first accumulation of shop towels in container</w:t>
      </w:r>
    </w:p>
    <w:p w:rsidR="00992872" w:rsidRDefault="00992872" w:rsidP="00992872">
      <w:pPr>
        <w:ind w:left="720" w:right="-360" w:hanging="720"/>
        <w:jc w:val="both"/>
      </w:pPr>
      <w:r>
        <w:t>□</w:t>
      </w:r>
      <w:r>
        <w:tab/>
        <w:t>Container is transported off-site for recycling within 180 days of accumulation start date</w:t>
      </w:r>
    </w:p>
    <w:p w:rsidR="00992872" w:rsidRDefault="00992872" w:rsidP="00992872">
      <w:pPr>
        <w:ind w:left="720" w:right="-360" w:hanging="720"/>
        <w:jc w:val="both"/>
      </w:pPr>
      <w:r>
        <w:t>□</w:t>
      </w:r>
      <w:r>
        <w:tab/>
        <w:t>Document that solvent-contaminated shop towels go to a laundry or dry cleaner regulated under the Clean Water Act</w:t>
      </w:r>
    </w:p>
    <w:p w:rsidR="00992872" w:rsidRDefault="00992872" w:rsidP="00992872">
      <w:pPr>
        <w:ind w:left="720" w:right="-360" w:hanging="720"/>
        <w:jc w:val="both"/>
      </w:pPr>
      <w:r>
        <w:t>□</w:t>
      </w:r>
      <w:r>
        <w:tab/>
        <w:t xml:space="preserve">Shop towels are contaminated only with listed solvents or solvents that make the towels ignitable.  </w:t>
      </w:r>
    </w:p>
    <w:p w:rsidR="00992872" w:rsidRDefault="00992872" w:rsidP="00992872">
      <w:pPr>
        <w:ind w:left="1440" w:right="-360" w:hanging="720"/>
        <w:jc w:val="both"/>
      </w:pPr>
      <w:r>
        <w:t>►</w:t>
      </w:r>
      <w:r>
        <w:tab/>
        <w:t xml:space="preserve">Shop towels do not contain other hazardous contaminants or non-listed solvents that make the towels corrosive, reactive, or toxic. </w:t>
      </w:r>
    </w:p>
    <w:p w:rsidR="00992872" w:rsidRDefault="00992872" w:rsidP="00992872">
      <w:pPr>
        <w:ind w:left="1440" w:right="-360" w:hanging="720"/>
        <w:jc w:val="both"/>
      </w:pPr>
      <w:r>
        <w:t>►</w:t>
      </w:r>
      <w:r>
        <w:tab/>
        <w:t>Provide documentation to Laundry confirming that shop towels are contaminated only with solvents as identified above.  A one-time notification is acceptable so long as it indicates that updated documentation will be provided if the nature of the contaminants changes.</w:t>
      </w:r>
    </w:p>
    <w:p w:rsidR="00992872" w:rsidRDefault="00992872" w:rsidP="00992872">
      <w:pPr>
        <w:ind w:left="720" w:right="-360" w:hanging="720"/>
        <w:jc w:val="both"/>
      </w:pPr>
      <w:r>
        <w:t xml:space="preserve">□  </w:t>
      </w:r>
      <w:r>
        <w:tab/>
        <w:t>Container must be sealed (not just closed) for transport</w:t>
      </w:r>
    </w:p>
    <w:p w:rsidR="008D38AE" w:rsidRDefault="00992872" w:rsidP="00992872">
      <w:pPr>
        <w:ind w:left="720" w:right="-360" w:hanging="720"/>
        <w:jc w:val="both"/>
      </w:pPr>
      <w:r>
        <w:t xml:space="preserve">□  </w:t>
      </w:r>
      <w:r>
        <w:tab/>
        <w:t>Container must be capable of containing free liquids if they occur during transport</w:t>
      </w:r>
      <w:bookmarkStart w:id="0" w:name="_GoBack"/>
      <w:bookmarkEnd w:id="0"/>
    </w:p>
    <w:sectPr w:rsidR="008D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1255"/>
    <w:multiLevelType w:val="multilevel"/>
    <w:tmpl w:val="A64C5AB6"/>
    <w:lvl w:ilvl="0">
      <w:start w:val="1"/>
      <w:numFmt w:val="upperRoman"/>
      <w:pStyle w:val="Heading1"/>
      <w:suff w:val="nothing"/>
      <w:lvlText w:val="Article %1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  <w:szCs w:val="24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  <w:ind w:left="0" w:firstLine="720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72"/>
    <w:rsid w:val="004E76EA"/>
    <w:rsid w:val="008D38AE"/>
    <w:rsid w:val="0099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72"/>
    <w:pPr>
      <w:spacing w:after="240"/>
    </w:pPr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qFormat/>
    <w:rsid w:val="004E76EA"/>
    <w:pPr>
      <w:keepNext/>
      <w:numPr>
        <w:numId w:val="5"/>
      </w:numPr>
      <w:spacing w:before="320" w:after="0" w:line="300" w:lineRule="atLeast"/>
      <w:jc w:val="center"/>
      <w:outlineLvl w:val="0"/>
    </w:pPr>
    <w:rPr>
      <w:rFonts w:eastAsia="Times New Roman"/>
      <w:b/>
      <w:smallCaps/>
      <w:kern w:val="28"/>
      <w:lang w:val="en-GB"/>
    </w:rPr>
  </w:style>
  <w:style w:type="paragraph" w:styleId="Heading2">
    <w:name w:val="heading 2"/>
    <w:basedOn w:val="Normal"/>
    <w:link w:val="Heading2Char"/>
    <w:qFormat/>
    <w:rsid w:val="004E76EA"/>
    <w:pPr>
      <w:numPr>
        <w:ilvl w:val="1"/>
        <w:numId w:val="5"/>
      </w:numPr>
      <w:spacing w:before="280" w:after="120" w:line="300" w:lineRule="atLeast"/>
      <w:outlineLvl w:val="1"/>
    </w:pPr>
    <w:rPr>
      <w:rFonts w:eastAsia="Times New Roman"/>
      <w:color w:val="000000"/>
      <w:lang w:val="en-GB"/>
    </w:rPr>
  </w:style>
  <w:style w:type="paragraph" w:styleId="Heading3">
    <w:name w:val="heading 3"/>
    <w:basedOn w:val="Normal"/>
    <w:link w:val="Heading3Char"/>
    <w:qFormat/>
    <w:rsid w:val="004E76EA"/>
    <w:pPr>
      <w:numPr>
        <w:ilvl w:val="2"/>
        <w:numId w:val="5"/>
      </w:numPr>
      <w:spacing w:after="120" w:line="300" w:lineRule="atLeast"/>
      <w:outlineLvl w:val="2"/>
    </w:pPr>
    <w:rPr>
      <w:rFonts w:eastAsia="Times New Roman"/>
      <w:lang w:val="en-GB"/>
    </w:rPr>
  </w:style>
  <w:style w:type="paragraph" w:styleId="Heading4">
    <w:name w:val="heading 4"/>
    <w:basedOn w:val="Normal"/>
    <w:link w:val="Heading4Char"/>
    <w:qFormat/>
    <w:rsid w:val="004E76EA"/>
    <w:pPr>
      <w:numPr>
        <w:ilvl w:val="3"/>
        <w:numId w:val="5"/>
      </w:numPr>
      <w:spacing w:after="120" w:line="300" w:lineRule="atLeast"/>
      <w:outlineLvl w:val="3"/>
    </w:pPr>
    <w:rPr>
      <w:rFonts w:eastAsia="Times New Roman"/>
      <w:lang w:val="en-GB"/>
    </w:rPr>
  </w:style>
  <w:style w:type="paragraph" w:styleId="Heading5">
    <w:name w:val="heading 5"/>
    <w:basedOn w:val="Normal"/>
    <w:link w:val="Heading5Char"/>
    <w:qFormat/>
    <w:rsid w:val="004E76EA"/>
    <w:pPr>
      <w:numPr>
        <w:ilvl w:val="4"/>
        <w:numId w:val="5"/>
      </w:numPr>
      <w:spacing w:after="120" w:line="300" w:lineRule="atLeast"/>
      <w:outlineLvl w:val="4"/>
    </w:pPr>
    <w:rPr>
      <w:rFonts w:eastAsia="Times New Roman"/>
      <w:lang w:val="en-GB"/>
    </w:rPr>
  </w:style>
  <w:style w:type="paragraph" w:styleId="Heading6">
    <w:name w:val="heading 6"/>
    <w:basedOn w:val="Normal"/>
    <w:next w:val="Normal"/>
    <w:link w:val="Heading6Char"/>
    <w:autoRedefine/>
    <w:qFormat/>
    <w:rsid w:val="004E76EA"/>
    <w:pPr>
      <w:keepNext/>
      <w:spacing w:before="160" w:after="80" w:line="300" w:lineRule="atLeast"/>
      <w:outlineLvl w:val="5"/>
    </w:pPr>
    <w:rPr>
      <w:rFonts w:ascii="Arial" w:eastAsia="Times New Roman" w:hAnsi="Arial"/>
      <w:b/>
      <w:sz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E76EA"/>
    <w:pPr>
      <w:keepNext/>
      <w:spacing w:after="0" w:line="300" w:lineRule="atLeast"/>
      <w:outlineLvl w:val="6"/>
    </w:pPr>
    <w:rPr>
      <w:rFonts w:ascii="Arial" w:eastAsia="Times New Roman" w:hAnsi="Arial"/>
      <w:b/>
      <w:smallCaps/>
      <w:color w:val="000000"/>
      <w:lang w:val="en-GB"/>
    </w:rPr>
  </w:style>
  <w:style w:type="paragraph" w:styleId="Heading8">
    <w:name w:val="heading 8"/>
    <w:basedOn w:val="Normal"/>
    <w:next w:val="Normal"/>
    <w:link w:val="Heading8Char"/>
    <w:autoRedefine/>
    <w:qFormat/>
    <w:rsid w:val="004E76EA"/>
    <w:pPr>
      <w:keepNext/>
      <w:pageBreakBefore/>
      <w:spacing w:before="600" w:after="120" w:line="300" w:lineRule="atLeast"/>
      <w:jc w:val="center"/>
      <w:outlineLvl w:val="7"/>
    </w:pPr>
    <w:rPr>
      <w:rFonts w:ascii="Times New Roman Bold" w:eastAsia="Times New Roman" w:hAnsi="Times New Roman Bold"/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6EA"/>
    <w:rPr>
      <w:b/>
      <w:small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4E76EA"/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E76EA"/>
    <w:rPr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4E76EA"/>
    <w:rPr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E76EA"/>
    <w:rPr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4E76EA"/>
    <w:rPr>
      <w:rFonts w:ascii="Arial" w:hAnsi="Arial"/>
      <w:b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4E76EA"/>
    <w:rPr>
      <w:rFonts w:ascii="Arial" w:hAnsi="Arial"/>
      <w:b/>
      <w:smallCaps/>
      <w:color w:val="00000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E76EA"/>
    <w:rPr>
      <w:rFonts w:ascii="Times New Roman Bold" w:hAnsi="Times New Roman Bold"/>
      <w:b/>
      <w:caps/>
      <w:sz w:val="24"/>
      <w:szCs w:val="24"/>
      <w:lang w:val="en-GB"/>
    </w:rPr>
  </w:style>
  <w:style w:type="character" w:styleId="Emphasis">
    <w:name w:val="Emphasis"/>
    <w:basedOn w:val="DefaultParagraphFont"/>
    <w:qFormat/>
    <w:rsid w:val="004E76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72"/>
    <w:pPr>
      <w:spacing w:after="240"/>
    </w:pPr>
    <w:rPr>
      <w:rFonts w:eastAsia="Calibri"/>
      <w:sz w:val="24"/>
      <w:szCs w:val="24"/>
    </w:rPr>
  </w:style>
  <w:style w:type="paragraph" w:styleId="Heading1">
    <w:name w:val="heading 1"/>
    <w:basedOn w:val="Normal"/>
    <w:link w:val="Heading1Char"/>
    <w:qFormat/>
    <w:rsid w:val="004E76EA"/>
    <w:pPr>
      <w:keepNext/>
      <w:numPr>
        <w:numId w:val="5"/>
      </w:numPr>
      <w:spacing w:before="320" w:after="0" w:line="300" w:lineRule="atLeast"/>
      <w:jc w:val="center"/>
      <w:outlineLvl w:val="0"/>
    </w:pPr>
    <w:rPr>
      <w:rFonts w:eastAsia="Times New Roman"/>
      <w:b/>
      <w:smallCaps/>
      <w:kern w:val="28"/>
      <w:lang w:val="en-GB"/>
    </w:rPr>
  </w:style>
  <w:style w:type="paragraph" w:styleId="Heading2">
    <w:name w:val="heading 2"/>
    <w:basedOn w:val="Normal"/>
    <w:link w:val="Heading2Char"/>
    <w:qFormat/>
    <w:rsid w:val="004E76EA"/>
    <w:pPr>
      <w:numPr>
        <w:ilvl w:val="1"/>
        <w:numId w:val="5"/>
      </w:numPr>
      <w:spacing w:before="280" w:after="120" w:line="300" w:lineRule="atLeast"/>
      <w:outlineLvl w:val="1"/>
    </w:pPr>
    <w:rPr>
      <w:rFonts w:eastAsia="Times New Roman"/>
      <w:color w:val="000000"/>
      <w:lang w:val="en-GB"/>
    </w:rPr>
  </w:style>
  <w:style w:type="paragraph" w:styleId="Heading3">
    <w:name w:val="heading 3"/>
    <w:basedOn w:val="Normal"/>
    <w:link w:val="Heading3Char"/>
    <w:qFormat/>
    <w:rsid w:val="004E76EA"/>
    <w:pPr>
      <w:numPr>
        <w:ilvl w:val="2"/>
        <w:numId w:val="5"/>
      </w:numPr>
      <w:spacing w:after="120" w:line="300" w:lineRule="atLeast"/>
      <w:outlineLvl w:val="2"/>
    </w:pPr>
    <w:rPr>
      <w:rFonts w:eastAsia="Times New Roman"/>
      <w:lang w:val="en-GB"/>
    </w:rPr>
  </w:style>
  <w:style w:type="paragraph" w:styleId="Heading4">
    <w:name w:val="heading 4"/>
    <w:basedOn w:val="Normal"/>
    <w:link w:val="Heading4Char"/>
    <w:qFormat/>
    <w:rsid w:val="004E76EA"/>
    <w:pPr>
      <w:numPr>
        <w:ilvl w:val="3"/>
        <w:numId w:val="5"/>
      </w:numPr>
      <w:spacing w:after="120" w:line="300" w:lineRule="atLeast"/>
      <w:outlineLvl w:val="3"/>
    </w:pPr>
    <w:rPr>
      <w:rFonts w:eastAsia="Times New Roman"/>
      <w:lang w:val="en-GB"/>
    </w:rPr>
  </w:style>
  <w:style w:type="paragraph" w:styleId="Heading5">
    <w:name w:val="heading 5"/>
    <w:basedOn w:val="Normal"/>
    <w:link w:val="Heading5Char"/>
    <w:qFormat/>
    <w:rsid w:val="004E76EA"/>
    <w:pPr>
      <w:numPr>
        <w:ilvl w:val="4"/>
        <w:numId w:val="5"/>
      </w:numPr>
      <w:spacing w:after="120" w:line="300" w:lineRule="atLeast"/>
      <w:outlineLvl w:val="4"/>
    </w:pPr>
    <w:rPr>
      <w:rFonts w:eastAsia="Times New Roman"/>
      <w:lang w:val="en-GB"/>
    </w:rPr>
  </w:style>
  <w:style w:type="paragraph" w:styleId="Heading6">
    <w:name w:val="heading 6"/>
    <w:basedOn w:val="Normal"/>
    <w:next w:val="Normal"/>
    <w:link w:val="Heading6Char"/>
    <w:autoRedefine/>
    <w:qFormat/>
    <w:rsid w:val="004E76EA"/>
    <w:pPr>
      <w:keepNext/>
      <w:spacing w:before="160" w:after="80" w:line="300" w:lineRule="atLeast"/>
      <w:outlineLvl w:val="5"/>
    </w:pPr>
    <w:rPr>
      <w:rFonts w:ascii="Arial" w:eastAsia="Times New Roman" w:hAnsi="Arial"/>
      <w:b/>
      <w:sz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E76EA"/>
    <w:pPr>
      <w:keepNext/>
      <w:spacing w:after="0" w:line="300" w:lineRule="atLeast"/>
      <w:outlineLvl w:val="6"/>
    </w:pPr>
    <w:rPr>
      <w:rFonts w:ascii="Arial" w:eastAsia="Times New Roman" w:hAnsi="Arial"/>
      <w:b/>
      <w:smallCaps/>
      <w:color w:val="000000"/>
      <w:lang w:val="en-GB"/>
    </w:rPr>
  </w:style>
  <w:style w:type="paragraph" w:styleId="Heading8">
    <w:name w:val="heading 8"/>
    <w:basedOn w:val="Normal"/>
    <w:next w:val="Normal"/>
    <w:link w:val="Heading8Char"/>
    <w:autoRedefine/>
    <w:qFormat/>
    <w:rsid w:val="004E76EA"/>
    <w:pPr>
      <w:keepNext/>
      <w:pageBreakBefore/>
      <w:spacing w:before="600" w:after="120" w:line="300" w:lineRule="atLeast"/>
      <w:jc w:val="center"/>
      <w:outlineLvl w:val="7"/>
    </w:pPr>
    <w:rPr>
      <w:rFonts w:ascii="Times New Roman Bold" w:eastAsia="Times New Roman" w:hAnsi="Times New Roman Bold"/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6EA"/>
    <w:rPr>
      <w:b/>
      <w:small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4E76EA"/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E76EA"/>
    <w:rPr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4E76EA"/>
    <w:rPr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4E76EA"/>
    <w:rPr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4E76EA"/>
    <w:rPr>
      <w:rFonts w:ascii="Arial" w:hAnsi="Arial"/>
      <w:b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4E76EA"/>
    <w:rPr>
      <w:rFonts w:ascii="Arial" w:hAnsi="Arial"/>
      <w:b/>
      <w:smallCaps/>
      <w:color w:val="00000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4E76EA"/>
    <w:rPr>
      <w:rFonts w:ascii="Times New Roman Bold" w:hAnsi="Times New Roman Bold"/>
      <w:b/>
      <w:caps/>
      <w:sz w:val="24"/>
      <w:szCs w:val="24"/>
      <w:lang w:val="en-GB"/>
    </w:rPr>
  </w:style>
  <w:style w:type="character" w:styleId="Emphasis">
    <w:name w:val="Emphasis"/>
    <w:basedOn w:val="DefaultParagraphFont"/>
    <w:qFormat/>
    <w:rsid w:val="004E76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Skerritt</dc:creator>
  <cp:lastModifiedBy>Jessica Skerritt</cp:lastModifiedBy>
  <cp:revision>1</cp:revision>
  <dcterms:created xsi:type="dcterms:W3CDTF">2014-01-07T20:51:00Z</dcterms:created>
  <dcterms:modified xsi:type="dcterms:W3CDTF">2014-01-07T20:52:00Z</dcterms:modified>
</cp:coreProperties>
</file>