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4016" w:rsidRPr="00E733A2" w:rsidRDefault="00064016" w:rsidP="00064016">
      <w:pPr>
        <w:rPr>
          <w:b/>
        </w:rPr>
      </w:pPr>
      <w:r w:rsidRPr="00E733A2">
        <w:rPr>
          <w:b/>
        </w:rPr>
        <w:t xml:space="preserve">Requirements for </w:t>
      </w:r>
      <w:r w:rsidR="008E09A4" w:rsidRPr="00E733A2">
        <w:rPr>
          <w:b/>
        </w:rPr>
        <w:t xml:space="preserve">TRSA </w:t>
      </w:r>
      <w:r w:rsidRPr="00E733A2">
        <w:rPr>
          <w:b/>
        </w:rPr>
        <w:t>Clean Green Certification</w:t>
      </w:r>
    </w:p>
    <w:p w:rsidR="003A6299" w:rsidRDefault="00B05261" w:rsidP="00064016">
      <w:r>
        <w:t>February 1, 201</w:t>
      </w:r>
      <w:r w:rsidR="00D478B8">
        <w:t>5</w:t>
      </w:r>
    </w:p>
    <w:p w:rsidR="00F97EBA" w:rsidRDefault="00F97EBA" w:rsidP="00064016"/>
    <w:p w:rsidR="003C3133" w:rsidRDefault="003C3133" w:rsidP="003C3133">
      <w:pPr>
        <w:ind w:left="810"/>
        <w:jc w:val="left"/>
        <w:rPr>
          <w:color w:val="000000"/>
        </w:rPr>
      </w:pPr>
      <w:r w:rsidRPr="00B1260E">
        <w:rPr>
          <w:color w:val="000000"/>
        </w:rPr>
        <w:t>TRSA Clean Green certification requires a facility to implement enough Best Management Practices (BMPs) such that enough points (Table 1) are accumulated to meet the requirements established in Table 3 or Table 4</w:t>
      </w:r>
      <w:r>
        <w:rPr>
          <w:color w:val="000000"/>
        </w:rPr>
        <w:t xml:space="preserve"> below</w:t>
      </w:r>
      <w:r w:rsidRPr="00B1260E">
        <w:rPr>
          <w:color w:val="000000"/>
        </w:rPr>
        <w:t xml:space="preserve">. The total BMP points required depends on whether a facility meets the water and energy standards in Table 2. Sixty points </w:t>
      </w:r>
      <w:r>
        <w:rPr>
          <w:color w:val="000000"/>
        </w:rPr>
        <w:t xml:space="preserve">from Tier 1 BMPs </w:t>
      </w:r>
      <w:r w:rsidRPr="00B1260E">
        <w:rPr>
          <w:color w:val="000000"/>
        </w:rPr>
        <w:t xml:space="preserve">are required </w:t>
      </w:r>
      <w:r>
        <w:rPr>
          <w:color w:val="000000"/>
        </w:rPr>
        <w:t xml:space="preserve">for certification whether the water and energy standards are met or not. </w:t>
      </w:r>
      <w:r w:rsidRPr="00B1260E">
        <w:rPr>
          <w:color w:val="000000"/>
        </w:rPr>
        <w:t xml:space="preserve">If the water and energy standards are met, 40 additional BMP points are required from either the remaining Tier 1 BMPs or Tier 2 BMPs. If </w:t>
      </w:r>
      <w:r w:rsidR="00487EFE">
        <w:rPr>
          <w:color w:val="000000"/>
        </w:rPr>
        <w:t xml:space="preserve">only </w:t>
      </w:r>
      <w:r w:rsidRPr="00B1260E">
        <w:rPr>
          <w:color w:val="000000"/>
        </w:rPr>
        <w:t xml:space="preserve">the water </w:t>
      </w:r>
      <w:r w:rsidR="00487EFE">
        <w:rPr>
          <w:color w:val="000000"/>
        </w:rPr>
        <w:t>or</w:t>
      </w:r>
      <w:r w:rsidRPr="00B1260E">
        <w:rPr>
          <w:color w:val="000000"/>
        </w:rPr>
        <w:t xml:space="preserve"> energy standard</w:t>
      </w:r>
      <w:r w:rsidR="00487EFE">
        <w:rPr>
          <w:color w:val="000000"/>
        </w:rPr>
        <w:t xml:space="preserve"> </w:t>
      </w:r>
      <w:r w:rsidRPr="00B1260E">
        <w:rPr>
          <w:color w:val="000000"/>
        </w:rPr>
        <w:t>are met, 70 additional BMP</w:t>
      </w:r>
      <w:r>
        <w:rPr>
          <w:color w:val="000000"/>
        </w:rPr>
        <w:t xml:space="preserve"> points</w:t>
      </w:r>
      <w:r w:rsidRPr="00B1260E">
        <w:rPr>
          <w:color w:val="000000"/>
        </w:rPr>
        <w:t xml:space="preserve"> are required.</w:t>
      </w:r>
    </w:p>
    <w:p w:rsidR="005B2444" w:rsidRDefault="003C3133" w:rsidP="003C3133">
      <w:pPr>
        <w:tabs>
          <w:tab w:val="left" w:pos="4430"/>
        </w:tabs>
        <w:jc w:val="left"/>
        <w:rPr>
          <w:color w:val="000000" w:themeColor="text1"/>
        </w:rPr>
      </w:pPr>
      <w:r>
        <w:rPr>
          <w:color w:val="000000" w:themeColor="text1"/>
        </w:rPr>
        <w:tab/>
      </w:r>
    </w:p>
    <w:p w:rsidR="003A6299" w:rsidRPr="00B5534C" w:rsidRDefault="00B5534C" w:rsidP="00064016">
      <w:pPr>
        <w:rPr>
          <w:b/>
          <w:u w:val="single"/>
        </w:rPr>
      </w:pPr>
      <w:r w:rsidRPr="00B5534C">
        <w:rPr>
          <w:b/>
          <w:u w:val="single"/>
        </w:rPr>
        <w:t>Table 1</w:t>
      </w:r>
    </w:p>
    <w:tbl>
      <w:tblPr>
        <w:tblStyle w:val="TableGrid"/>
        <w:tblW w:w="0" w:type="auto"/>
        <w:tblInd w:w="720" w:type="dxa"/>
        <w:tblLayout w:type="fixed"/>
        <w:tblLook w:val="04A0" w:firstRow="1" w:lastRow="0" w:firstColumn="1" w:lastColumn="0" w:noHBand="0" w:noVBand="1"/>
      </w:tblPr>
      <w:tblGrid>
        <w:gridCol w:w="7218"/>
        <w:gridCol w:w="1620"/>
      </w:tblGrid>
      <w:tr w:rsidR="00417352" w:rsidRPr="008978DC" w:rsidTr="00B71E0F">
        <w:trPr>
          <w:trHeight w:val="144"/>
        </w:trPr>
        <w:tc>
          <w:tcPr>
            <w:tcW w:w="7218" w:type="dxa"/>
          </w:tcPr>
          <w:p w:rsidR="00417352" w:rsidRPr="008978DC" w:rsidRDefault="00F158AA" w:rsidP="009E064A">
            <w:r w:rsidRPr="000360C6">
              <w:rPr>
                <w:b/>
              </w:rPr>
              <w:t>B</w:t>
            </w:r>
            <w:r>
              <w:rPr>
                <w:b/>
              </w:rPr>
              <w:t>est Management Practices</w:t>
            </w:r>
          </w:p>
        </w:tc>
        <w:tc>
          <w:tcPr>
            <w:tcW w:w="1620" w:type="dxa"/>
          </w:tcPr>
          <w:p w:rsidR="00417352" w:rsidRPr="008978DC" w:rsidRDefault="00417352" w:rsidP="00417352">
            <w:r>
              <w:t>Points</w:t>
            </w:r>
          </w:p>
        </w:tc>
      </w:tr>
      <w:tr w:rsidR="00417352" w:rsidRPr="008978DC" w:rsidTr="00B71E0F">
        <w:tc>
          <w:tcPr>
            <w:tcW w:w="7218" w:type="dxa"/>
            <w:shd w:val="clear" w:color="auto" w:fill="FFFF00"/>
          </w:tcPr>
          <w:p w:rsidR="00417352" w:rsidRPr="008978DC" w:rsidRDefault="00417352" w:rsidP="001620DC">
            <w:r>
              <w:t>Tier 1 BMPs</w:t>
            </w:r>
          </w:p>
        </w:tc>
        <w:tc>
          <w:tcPr>
            <w:tcW w:w="1620" w:type="dxa"/>
          </w:tcPr>
          <w:p w:rsidR="00417352" w:rsidRDefault="00417352" w:rsidP="009E064A"/>
        </w:tc>
      </w:tr>
      <w:tr w:rsidR="004B5767" w:rsidRPr="008978DC" w:rsidTr="00B71E0F">
        <w:tc>
          <w:tcPr>
            <w:tcW w:w="7218" w:type="dxa"/>
          </w:tcPr>
          <w:p w:rsidR="004B5767" w:rsidRPr="008978DC" w:rsidRDefault="004B5767" w:rsidP="009E064A">
            <w:pPr>
              <w:jc w:val="left"/>
            </w:pPr>
            <w:r w:rsidRPr="008978DC">
              <w:t xml:space="preserve">Boiler Heat Recovery or </w:t>
            </w:r>
            <w:r>
              <w:t>Direct-fired Hot Water Heater</w:t>
            </w:r>
          </w:p>
        </w:tc>
        <w:tc>
          <w:tcPr>
            <w:tcW w:w="1620" w:type="dxa"/>
          </w:tcPr>
          <w:p w:rsidR="004B5767" w:rsidRPr="008978DC" w:rsidRDefault="004B5767" w:rsidP="009E064A">
            <w:r>
              <w:t>20</w:t>
            </w:r>
          </w:p>
        </w:tc>
      </w:tr>
      <w:tr w:rsidR="00D86863" w:rsidRPr="008978DC" w:rsidTr="00B71E0F">
        <w:tc>
          <w:tcPr>
            <w:tcW w:w="7218" w:type="dxa"/>
          </w:tcPr>
          <w:p w:rsidR="00D86863" w:rsidRPr="008978DC" w:rsidRDefault="00D86863" w:rsidP="009E064A">
            <w:pPr>
              <w:jc w:val="left"/>
            </w:pPr>
            <w:r>
              <w:t>Completion of Industry Sustainability Survey</w:t>
            </w:r>
          </w:p>
        </w:tc>
        <w:tc>
          <w:tcPr>
            <w:tcW w:w="1620" w:type="dxa"/>
          </w:tcPr>
          <w:p w:rsidR="00D86863" w:rsidRDefault="00D86863" w:rsidP="009E064A">
            <w:r>
              <w:t>20</w:t>
            </w:r>
          </w:p>
        </w:tc>
      </w:tr>
      <w:tr w:rsidR="004B5767" w:rsidRPr="008978DC" w:rsidTr="00B71E0F">
        <w:tc>
          <w:tcPr>
            <w:tcW w:w="7218" w:type="dxa"/>
          </w:tcPr>
          <w:p w:rsidR="004B5767" w:rsidRPr="008978DC" w:rsidRDefault="004B5767" w:rsidP="009E064A">
            <w:pPr>
              <w:jc w:val="left"/>
            </w:pPr>
            <w:r w:rsidRPr="008978DC">
              <w:t>Wastewater Heat Recovery</w:t>
            </w:r>
          </w:p>
        </w:tc>
        <w:tc>
          <w:tcPr>
            <w:tcW w:w="1620" w:type="dxa"/>
          </w:tcPr>
          <w:p w:rsidR="004B5767" w:rsidRPr="008978DC" w:rsidRDefault="004B5767" w:rsidP="009E064A">
            <w:r>
              <w:t>20</w:t>
            </w:r>
          </w:p>
        </w:tc>
      </w:tr>
      <w:tr w:rsidR="004B5767" w:rsidRPr="008978DC" w:rsidTr="00B71E0F">
        <w:tc>
          <w:tcPr>
            <w:tcW w:w="7218" w:type="dxa"/>
          </w:tcPr>
          <w:p w:rsidR="004B5767" w:rsidRPr="008978DC" w:rsidRDefault="004B5767" w:rsidP="009E064A">
            <w:pPr>
              <w:jc w:val="left"/>
            </w:pPr>
            <w:r w:rsidRPr="008978DC">
              <w:t>Wastewater Pre-treatment, Mechanical Solids Removal</w:t>
            </w:r>
          </w:p>
        </w:tc>
        <w:tc>
          <w:tcPr>
            <w:tcW w:w="1620" w:type="dxa"/>
          </w:tcPr>
          <w:p w:rsidR="004B5767" w:rsidRPr="008978DC" w:rsidRDefault="004B5767" w:rsidP="009E064A">
            <w:r>
              <w:t>20</w:t>
            </w:r>
          </w:p>
        </w:tc>
      </w:tr>
      <w:tr w:rsidR="00417352" w:rsidRPr="008978DC" w:rsidTr="00B71E0F">
        <w:tc>
          <w:tcPr>
            <w:tcW w:w="7218" w:type="dxa"/>
          </w:tcPr>
          <w:p w:rsidR="00417352" w:rsidRPr="008978DC" w:rsidRDefault="00417352" w:rsidP="009E064A">
            <w:pPr>
              <w:jc w:val="left"/>
            </w:pPr>
            <w:r w:rsidRPr="008978DC">
              <w:t>Wastewater Pre-treatment, Advanced Treatment Technologies</w:t>
            </w:r>
          </w:p>
        </w:tc>
        <w:tc>
          <w:tcPr>
            <w:tcW w:w="1620" w:type="dxa"/>
          </w:tcPr>
          <w:p w:rsidR="00417352" w:rsidRPr="008978DC" w:rsidRDefault="00B66F37" w:rsidP="009E064A">
            <w:r>
              <w:t>2</w:t>
            </w:r>
            <w:r w:rsidR="00417352">
              <w:t>0</w:t>
            </w:r>
          </w:p>
        </w:tc>
      </w:tr>
      <w:tr w:rsidR="00417352" w:rsidRPr="008978DC" w:rsidTr="00B71E0F">
        <w:tc>
          <w:tcPr>
            <w:tcW w:w="7218" w:type="dxa"/>
          </w:tcPr>
          <w:p w:rsidR="00417352" w:rsidRPr="008978DC" w:rsidRDefault="00417352" w:rsidP="009E064A">
            <w:pPr>
              <w:jc w:val="left"/>
            </w:pPr>
            <w:r w:rsidRPr="008978DC">
              <w:t>Water Reuse Technology</w:t>
            </w:r>
          </w:p>
        </w:tc>
        <w:tc>
          <w:tcPr>
            <w:tcW w:w="1620" w:type="dxa"/>
          </w:tcPr>
          <w:p w:rsidR="00417352" w:rsidRDefault="00B66F37" w:rsidP="009E064A">
            <w:r>
              <w:t>2</w:t>
            </w:r>
            <w:r w:rsidR="00417352">
              <w:t>0</w:t>
            </w:r>
          </w:p>
        </w:tc>
      </w:tr>
      <w:tr w:rsidR="00417352" w:rsidRPr="008978DC" w:rsidTr="00B71E0F">
        <w:tc>
          <w:tcPr>
            <w:tcW w:w="7218" w:type="dxa"/>
            <w:shd w:val="clear" w:color="auto" w:fill="FFFF00"/>
          </w:tcPr>
          <w:p w:rsidR="00417352" w:rsidRPr="008978DC" w:rsidRDefault="00417352" w:rsidP="001620DC">
            <w:r>
              <w:t>Tier 2 BMPs</w:t>
            </w:r>
          </w:p>
        </w:tc>
        <w:tc>
          <w:tcPr>
            <w:tcW w:w="1620" w:type="dxa"/>
          </w:tcPr>
          <w:p w:rsidR="00417352" w:rsidRDefault="00417352" w:rsidP="009E064A"/>
        </w:tc>
      </w:tr>
      <w:tr w:rsidR="00B66F37" w:rsidRPr="008978DC" w:rsidTr="00B71E0F">
        <w:tc>
          <w:tcPr>
            <w:tcW w:w="7218" w:type="dxa"/>
          </w:tcPr>
          <w:p w:rsidR="00B66F37" w:rsidRDefault="00B66F37" w:rsidP="009E064A">
            <w:pPr>
              <w:jc w:val="left"/>
            </w:pPr>
            <w:r w:rsidRPr="008978DC">
              <w:t>Alternative Energy, Solar or Geothermal</w:t>
            </w:r>
          </w:p>
        </w:tc>
        <w:tc>
          <w:tcPr>
            <w:tcW w:w="1620" w:type="dxa"/>
          </w:tcPr>
          <w:p w:rsidR="00B66F37" w:rsidRDefault="00B66F37" w:rsidP="00417352">
            <w:r>
              <w:t>10</w:t>
            </w:r>
          </w:p>
        </w:tc>
      </w:tr>
      <w:tr w:rsidR="00B66F37" w:rsidRPr="008978DC" w:rsidTr="00B71E0F">
        <w:tc>
          <w:tcPr>
            <w:tcW w:w="7218" w:type="dxa"/>
          </w:tcPr>
          <w:p w:rsidR="00B66F37" w:rsidRPr="008978DC" w:rsidRDefault="00D86863" w:rsidP="009E064A">
            <w:pPr>
              <w:jc w:val="left"/>
            </w:pPr>
            <w:r>
              <w:t>Dryer Heat Recovery</w:t>
            </w:r>
          </w:p>
        </w:tc>
        <w:tc>
          <w:tcPr>
            <w:tcW w:w="1620" w:type="dxa"/>
          </w:tcPr>
          <w:p w:rsidR="00B66F37" w:rsidRPr="008978DC" w:rsidRDefault="00B66F37" w:rsidP="009E064A">
            <w:r>
              <w:t>10</w:t>
            </w:r>
          </w:p>
        </w:tc>
      </w:tr>
      <w:tr w:rsidR="00D86863" w:rsidRPr="008978DC" w:rsidTr="00B71E0F">
        <w:tc>
          <w:tcPr>
            <w:tcW w:w="7218" w:type="dxa"/>
          </w:tcPr>
          <w:p w:rsidR="00D86863" w:rsidRPr="008978DC" w:rsidRDefault="00D86863" w:rsidP="00F62DE2">
            <w:pPr>
              <w:jc w:val="left"/>
            </w:pPr>
            <w:r w:rsidRPr="008978DC">
              <w:t>Energy audit</w:t>
            </w:r>
            <w:r>
              <w:t xml:space="preserve"> (every 3-years)</w:t>
            </w:r>
          </w:p>
        </w:tc>
        <w:tc>
          <w:tcPr>
            <w:tcW w:w="1620" w:type="dxa"/>
          </w:tcPr>
          <w:p w:rsidR="00D86863" w:rsidRDefault="00D86863" w:rsidP="00417352">
            <w:r>
              <w:t>10</w:t>
            </w:r>
          </w:p>
        </w:tc>
      </w:tr>
      <w:tr w:rsidR="00D86863" w:rsidRPr="008978DC" w:rsidTr="00B71E0F">
        <w:tc>
          <w:tcPr>
            <w:tcW w:w="7218" w:type="dxa"/>
          </w:tcPr>
          <w:p w:rsidR="00D86863" w:rsidRPr="008978DC" w:rsidRDefault="00D86863" w:rsidP="00F62DE2">
            <w:pPr>
              <w:jc w:val="left"/>
            </w:pPr>
            <w:r w:rsidRPr="008978DC">
              <w:t>Energy efficient lighting</w:t>
            </w:r>
            <w:r>
              <w:t xml:space="preserve"> and/or Skylights</w:t>
            </w:r>
          </w:p>
        </w:tc>
        <w:tc>
          <w:tcPr>
            <w:tcW w:w="1620" w:type="dxa"/>
          </w:tcPr>
          <w:p w:rsidR="00D86863" w:rsidRPr="008978DC" w:rsidRDefault="00D86863" w:rsidP="00F91E53">
            <w:r>
              <w:t>10</w:t>
            </w:r>
          </w:p>
        </w:tc>
      </w:tr>
      <w:tr w:rsidR="00D86863" w:rsidRPr="008978DC" w:rsidTr="00B71E0F">
        <w:tc>
          <w:tcPr>
            <w:tcW w:w="7218" w:type="dxa"/>
          </w:tcPr>
          <w:p w:rsidR="00D86863" w:rsidRPr="008978DC" w:rsidRDefault="00D86863" w:rsidP="00F62DE2">
            <w:pPr>
              <w:jc w:val="left"/>
            </w:pPr>
            <w:r w:rsidRPr="008978DC">
              <w:t>Fleet Vehicle Route Optimization</w:t>
            </w:r>
          </w:p>
        </w:tc>
        <w:tc>
          <w:tcPr>
            <w:tcW w:w="1620" w:type="dxa"/>
          </w:tcPr>
          <w:p w:rsidR="00D86863" w:rsidRPr="008978DC" w:rsidRDefault="00D86863" w:rsidP="00F91E53">
            <w:r>
              <w:t>10</w:t>
            </w:r>
          </w:p>
        </w:tc>
      </w:tr>
      <w:tr w:rsidR="00D86863" w:rsidRPr="008978DC" w:rsidTr="00B71E0F">
        <w:tc>
          <w:tcPr>
            <w:tcW w:w="7218" w:type="dxa"/>
          </w:tcPr>
          <w:p w:rsidR="00D86863" w:rsidRPr="008978DC" w:rsidRDefault="00D86863" w:rsidP="00F62DE2">
            <w:pPr>
              <w:jc w:val="left"/>
            </w:pPr>
            <w:r w:rsidRPr="008978DC">
              <w:t xml:space="preserve">Fleet vehicles </w:t>
            </w:r>
            <w:r>
              <w:t>-</w:t>
            </w:r>
            <w:r w:rsidRPr="008978DC">
              <w:t xml:space="preserve"> alternative fuels</w:t>
            </w:r>
            <w:r>
              <w:t xml:space="preserve"> (minimum 15%)</w:t>
            </w:r>
          </w:p>
        </w:tc>
        <w:tc>
          <w:tcPr>
            <w:tcW w:w="1620" w:type="dxa"/>
          </w:tcPr>
          <w:p w:rsidR="00D86863" w:rsidRPr="008978DC" w:rsidRDefault="00D86863" w:rsidP="009E064A">
            <w:r>
              <w:t>10</w:t>
            </w:r>
          </w:p>
        </w:tc>
      </w:tr>
      <w:tr w:rsidR="00D86863" w:rsidRPr="008978DC" w:rsidTr="00B71E0F">
        <w:trPr>
          <w:trHeight w:val="269"/>
        </w:trPr>
        <w:tc>
          <w:tcPr>
            <w:tcW w:w="7218" w:type="dxa"/>
          </w:tcPr>
          <w:p w:rsidR="00D86863" w:rsidRPr="008978DC" w:rsidRDefault="00D86863" w:rsidP="00F62DE2">
            <w:pPr>
              <w:jc w:val="left"/>
            </w:pPr>
            <w:r w:rsidRPr="008978DC">
              <w:t>Low temperature detergents</w:t>
            </w:r>
          </w:p>
        </w:tc>
        <w:tc>
          <w:tcPr>
            <w:tcW w:w="1620" w:type="dxa"/>
          </w:tcPr>
          <w:p w:rsidR="00D86863" w:rsidRPr="008978DC" w:rsidRDefault="00D86863" w:rsidP="009E064A">
            <w:r>
              <w:t>10</w:t>
            </w:r>
          </w:p>
        </w:tc>
      </w:tr>
      <w:tr w:rsidR="00D86863" w:rsidRPr="008978DC" w:rsidTr="00B71E0F">
        <w:tc>
          <w:tcPr>
            <w:tcW w:w="7218" w:type="dxa"/>
          </w:tcPr>
          <w:p w:rsidR="00D86863" w:rsidRPr="008978DC" w:rsidRDefault="00D86863" w:rsidP="00F91E53">
            <w:pPr>
              <w:jc w:val="left"/>
            </w:pPr>
            <w:r w:rsidRPr="008978DC">
              <w:t>Preventative Maintenance</w:t>
            </w:r>
            <w:r>
              <w:t xml:space="preserve"> (boiler or direct-fired hot water heater)</w:t>
            </w:r>
          </w:p>
        </w:tc>
        <w:tc>
          <w:tcPr>
            <w:tcW w:w="1620" w:type="dxa"/>
          </w:tcPr>
          <w:p w:rsidR="00D86863" w:rsidRPr="008978DC" w:rsidRDefault="00D86863" w:rsidP="00F91E53">
            <w:r>
              <w:t>10</w:t>
            </w:r>
          </w:p>
        </w:tc>
      </w:tr>
      <w:tr w:rsidR="00D86863" w:rsidRPr="008978DC" w:rsidTr="00B71E0F">
        <w:tc>
          <w:tcPr>
            <w:tcW w:w="7218" w:type="dxa"/>
          </w:tcPr>
          <w:p w:rsidR="00D86863" w:rsidRPr="008978DC" w:rsidRDefault="00D86863" w:rsidP="009E064A">
            <w:pPr>
              <w:jc w:val="left"/>
            </w:pPr>
            <w:r>
              <w:t>Recycling Program</w:t>
            </w:r>
          </w:p>
        </w:tc>
        <w:tc>
          <w:tcPr>
            <w:tcW w:w="1620" w:type="dxa"/>
          </w:tcPr>
          <w:p w:rsidR="00D86863" w:rsidRPr="008978DC" w:rsidRDefault="00D86863" w:rsidP="009E064A">
            <w:r>
              <w:t>10</w:t>
            </w:r>
          </w:p>
        </w:tc>
      </w:tr>
      <w:tr w:rsidR="00D86863" w:rsidRPr="008978DC" w:rsidTr="00B71E0F">
        <w:tc>
          <w:tcPr>
            <w:tcW w:w="7218" w:type="dxa"/>
          </w:tcPr>
          <w:p w:rsidR="00D86863" w:rsidRPr="008978DC" w:rsidRDefault="00D86863" w:rsidP="009E064A">
            <w:pPr>
              <w:jc w:val="left"/>
            </w:pPr>
            <w:r w:rsidRPr="008978DC">
              <w:t>Spill Prevention Plan or Slug Discharge Control Plan</w:t>
            </w:r>
          </w:p>
        </w:tc>
        <w:tc>
          <w:tcPr>
            <w:tcW w:w="1620" w:type="dxa"/>
          </w:tcPr>
          <w:p w:rsidR="00D86863" w:rsidRPr="008978DC" w:rsidRDefault="00D86863" w:rsidP="009E064A">
            <w:r>
              <w:t>10</w:t>
            </w:r>
          </w:p>
        </w:tc>
      </w:tr>
    </w:tbl>
    <w:p w:rsidR="005E4DB6" w:rsidRDefault="0057567C" w:rsidP="0057567C">
      <w:pPr>
        <w:jc w:val="both"/>
      </w:pPr>
      <w:r>
        <w:tab/>
      </w:r>
    </w:p>
    <w:p w:rsidR="005E4DB6" w:rsidRPr="00A3488F" w:rsidRDefault="00A3488F" w:rsidP="005E4DB6">
      <w:pPr>
        <w:rPr>
          <w:b/>
        </w:rPr>
      </w:pPr>
      <w:r w:rsidRPr="00A3488F">
        <w:rPr>
          <w:b/>
        </w:rPr>
        <w:t>Table 2</w:t>
      </w:r>
    </w:p>
    <w:p w:rsidR="002573F4" w:rsidRPr="00A3488F" w:rsidRDefault="005E4DB6" w:rsidP="005E4DB6">
      <w:pPr>
        <w:ind w:firstLine="720"/>
        <w:rPr>
          <w:b/>
        </w:rPr>
      </w:pPr>
      <w:r w:rsidRPr="00A3488F">
        <w:rPr>
          <w:b/>
        </w:rPr>
        <w:t>Water and Energy Standards</w:t>
      </w:r>
    </w:p>
    <w:tbl>
      <w:tblPr>
        <w:tblStyle w:val="TableGrid"/>
        <w:tblW w:w="0" w:type="auto"/>
        <w:tblInd w:w="720" w:type="dxa"/>
        <w:tblLook w:val="04A0" w:firstRow="1" w:lastRow="0" w:firstColumn="1" w:lastColumn="0" w:noHBand="0" w:noVBand="1"/>
      </w:tblPr>
      <w:tblGrid>
        <w:gridCol w:w="1728"/>
        <w:gridCol w:w="3555"/>
        <w:gridCol w:w="3555"/>
      </w:tblGrid>
      <w:tr w:rsidR="005E4DB6" w:rsidRPr="008978DC" w:rsidTr="00B71E0F">
        <w:tc>
          <w:tcPr>
            <w:tcW w:w="1728" w:type="dxa"/>
          </w:tcPr>
          <w:p w:rsidR="005E4DB6" w:rsidRPr="008978DC" w:rsidRDefault="005E4DB6" w:rsidP="005E4DB6"/>
        </w:tc>
        <w:tc>
          <w:tcPr>
            <w:tcW w:w="3555" w:type="dxa"/>
          </w:tcPr>
          <w:p w:rsidR="005E4DB6" w:rsidRPr="008978DC" w:rsidRDefault="00A3488F" w:rsidP="005E4DB6">
            <w:r>
              <w:t>&gt; 5MM pounds annual production</w:t>
            </w:r>
          </w:p>
        </w:tc>
        <w:tc>
          <w:tcPr>
            <w:tcW w:w="3555" w:type="dxa"/>
          </w:tcPr>
          <w:p w:rsidR="005E4DB6" w:rsidRPr="008978DC" w:rsidRDefault="005E4DB6" w:rsidP="005E4DB6">
            <w:r w:rsidRPr="008978DC">
              <w:rPr>
                <w:rFonts w:cstheme="minorHAnsi"/>
              </w:rPr>
              <w:t>≤</w:t>
            </w:r>
            <w:r w:rsidR="00A3488F">
              <w:t xml:space="preserve"> 5MM pounds annual production</w:t>
            </w:r>
          </w:p>
        </w:tc>
      </w:tr>
      <w:tr w:rsidR="005E4DB6" w:rsidRPr="008978DC" w:rsidTr="00B71E0F">
        <w:tc>
          <w:tcPr>
            <w:tcW w:w="1728" w:type="dxa"/>
          </w:tcPr>
          <w:p w:rsidR="005E4DB6" w:rsidRPr="008978DC" w:rsidRDefault="005E4DB6" w:rsidP="005E4DB6">
            <w:r w:rsidRPr="008978DC">
              <w:t>Water Standard</w:t>
            </w:r>
          </w:p>
        </w:tc>
        <w:tc>
          <w:tcPr>
            <w:tcW w:w="3555" w:type="dxa"/>
          </w:tcPr>
          <w:p w:rsidR="005E4DB6" w:rsidRPr="008978DC" w:rsidRDefault="007C58F9" w:rsidP="005E4DB6">
            <w:r>
              <w:rPr>
                <w:rFonts w:cstheme="minorHAnsi"/>
              </w:rPr>
              <w:t>≤</w:t>
            </w:r>
            <w:r>
              <w:t xml:space="preserve"> </w:t>
            </w:r>
            <w:r w:rsidR="005E4DB6" w:rsidRPr="008978DC">
              <w:t>2.6 gal/lb.</w:t>
            </w:r>
          </w:p>
        </w:tc>
        <w:tc>
          <w:tcPr>
            <w:tcW w:w="3555" w:type="dxa"/>
          </w:tcPr>
          <w:p w:rsidR="005E4DB6" w:rsidRPr="008978DC" w:rsidRDefault="007C58F9" w:rsidP="005E4DB6">
            <w:r>
              <w:rPr>
                <w:rFonts w:cstheme="minorHAnsi"/>
              </w:rPr>
              <w:t>≤</w:t>
            </w:r>
            <w:r>
              <w:t xml:space="preserve"> </w:t>
            </w:r>
            <w:r w:rsidR="005E4DB6" w:rsidRPr="008978DC">
              <w:t>3.2 gal/lb.</w:t>
            </w:r>
          </w:p>
        </w:tc>
      </w:tr>
      <w:tr w:rsidR="005E4DB6" w:rsidRPr="008978DC" w:rsidTr="00B71E0F">
        <w:tc>
          <w:tcPr>
            <w:tcW w:w="1728" w:type="dxa"/>
          </w:tcPr>
          <w:p w:rsidR="005E4DB6" w:rsidRPr="008978DC" w:rsidRDefault="005E4DB6" w:rsidP="005E4DB6">
            <w:r w:rsidRPr="008978DC">
              <w:t>Energy Standard</w:t>
            </w:r>
          </w:p>
        </w:tc>
        <w:tc>
          <w:tcPr>
            <w:tcW w:w="3555" w:type="dxa"/>
          </w:tcPr>
          <w:p w:rsidR="005E4DB6" w:rsidRPr="008978DC" w:rsidRDefault="007C58F9" w:rsidP="005E4DB6">
            <w:r>
              <w:rPr>
                <w:rFonts w:cstheme="minorHAnsi"/>
              </w:rPr>
              <w:t>≤</w:t>
            </w:r>
            <w:r>
              <w:t xml:space="preserve"> </w:t>
            </w:r>
            <w:r w:rsidR="005E4DB6" w:rsidRPr="008978DC">
              <w:t>3,000 BTU’s/lb.</w:t>
            </w:r>
          </w:p>
        </w:tc>
        <w:tc>
          <w:tcPr>
            <w:tcW w:w="3555" w:type="dxa"/>
          </w:tcPr>
          <w:p w:rsidR="005E4DB6" w:rsidRPr="008978DC" w:rsidRDefault="007C58F9" w:rsidP="005E4DB6">
            <w:r>
              <w:rPr>
                <w:rFonts w:cstheme="minorHAnsi"/>
              </w:rPr>
              <w:t>≤</w:t>
            </w:r>
            <w:r>
              <w:t xml:space="preserve"> </w:t>
            </w:r>
            <w:r w:rsidR="005E4DB6" w:rsidRPr="008978DC">
              <w:t>3,700 BTU’s/lb.</w:t>
            </w:r>
          </w:p>
        </w:tc>
      </w:tr>
    </w:tbl>
    <w:p w:rsidR="005E4DB6" w:rsidRDefault="005E4DB6" w:rsidP="002573F4">
      <w:pPr>
        <w:rPr>
          <w:b/>
          <w:u w:val="single"/>
        </w:rPr>
      </w:pPr>
    </w:p>
    <w:p w:rsidR="0057567C" w:rsidRPr="00AE3F60" w:rsidRDefault="00575D16" w:rsidP="002573F4">
      <w:pPr>
        <w:rPr>
          <w:b/>
          <w:u w:val="single"/>
        </w:rPr>
      </w:pPr>
      <w:r w:rsidRPr="00AE3F60">
        <w:rPr>
          <w:b/>
          <w:u w:val="single"/>
        </w:rPr>
        <w:t xml:space="preserve">Table </w:t>
      </w:r>
      <w:r w:rsidR="00A3488F">
        <w:rPr>
          <w:b/>
          <w:u w:val="single"/>
        </w:rPr>
        <w:t>3</w:t>
      </w:r>
    </w:p>
    <w:p w:rsidR="007D4E36" w:rsidRDefault="007C58F9" w:rsidP="002573F4">
      <w:pPr>
        <w:rPr>
          <w:b/>
        </w:rPr>
      </w:pPr>
      <w:r>
        <w:rPr>
          <w:b/>
        </w:rPr>
        <w:t xml:space="preserve">BMP </w:t>
      </w:r>
      <w:r w:rsidR="00417352" w:rsidRPr="0057567C">
        <w:rPr>
          <w:b/>
        </w:rPr>
        <w:t>Point</w:t>
      </w:r>
      <w:r w:rsidR="00E733A2">
        <w:rPr>
          <w:b/>
        </w:rPr>
        <w:t xml:space="preserve"> Requirements</w:t>
      </w:r>
      <w:r w:rsidR="00417352" w:rsidRPr="0057567C">
        <w:rPr>
          <w:b/>
        </w:rPr>
        <w:t xml:space="preserve"> for </w:t>
      </w:r>
      <w:r w:rsidR="00B66F37">
        <w:rPr>
          <w:b/>
        </w:rPr>
        <w:t>TRSA Clean Green Certification</w:t>
      </w:r>
    </w:p>
    <w:p w:rsidR="00B66F37" w:rsidRPr="0057567C" w:rsidRDefault="000A45A2" w:rsidP="002573F4">
      <w:pPr>
        <w:rPr>
          <w:b/>
        </w:rPr>
      </w:pPr>
      <w:r>
        <w:rPr>
          <w:b/>
        </w:rPr>
        <w:t>I</w:t>
      </w:r>
      <w:r w:rsidR="00B66F37">
        <w:rPr>
          <w:b/>
        </w:rPr>
        <w:t>f Water and Energy Standards Are Met</w:t>
      </w:r>
    </w:p>
    <w:tbl>
      <w:tblPr>
        <w:tblStyle w:val="TableGrid"/>
        <w:tblW w:w="0" w:type="auto"/>
        <w:tblInd w:w="720" w:type="dxa"/>
        <w:tblLook w:val="04A0" w:firstRow="1" w:lastRow="0" w:firstColumn="1" w:lastColumn="0" w:noHBand="0" w:noVBand="1"/>
      </w:tblPr>
      <w:tblGrid>
        <w:gridCol w:w="3168"/>
        <w:gridCol w:w="3060"/>
        <w:gridCol w:w="2610"/>
      </w:tblGrid>
      <w:tr w:rsidR="00C80A6F" w:rsidRPr="008978DC" w:rsidTr="000A45A2">
        <w:tc>
          <w:tcPr>
            <w:tcW w:w="3168" w:type="dxa"/>
          </w:tcPr>
          <w:p w:rsidR="00C80A6F" w:rsidRPr="000B66F9" w:rsidRDefault="000A45A2" w:rsidP="000A45A2">
            <w:pPr>
              <w:rPr>
                <w:b/>
              </w:rPr>
            </w:pPr>
            <w:r>
              <w:rPr>
                <w:b/>
              </w:rPr>
              <w:t xml:space="preserve">Minimum Tier 1 </w:t>
            </w:r>
            <w:r w:rsidRPr="000B66F9">
              <w:rPr>
                <w:b/>
              </w:rPr>
              <w:t>BMP</w:t>
            </w:r>
            <w:r>
              <w:rPr>
                <w:b/>
              </w:rPr>
              <w:t xml:space="preserve"> Points</w:t>
            </w:r>
          </w:p>
        </w:tc>
        <w:tc>
          <w:tcPr>
            <w:tcW w:w="3060" w:type="dxa"/>
          </w:tcPr>
          <w:p w:rsidR="00C80A6F" w:rsidRPr="000B66F9" w:rsidRDefault="000A45A2" w:rsidP="000A45A2">
            <w:pPr>
              <w:rPr>
                <w:b/>
              </w:rPr>
            </w:pPr>
            <w:r>
              <w:rPr>
                <w:b/>
              </w:rPr>
              <w:t>Tier 1 or Tier 2 BMP Points</w:t>
            </w:r>
          </w:p>
        </w:tc>
        <w:tc>
          <w:tcPr>
            <w:tcW w:w="2610" w:type="dxa"/>
          </w:tcPr>
          <w:p w:rsidR="00C80A6F" w:rsidRPr="000B66F9" w:rsidRDefault="00C80A6F" w:rsidP="002573F4">
            <w:pPr>
              <w:rPr>
                <w:b/>
              </w:rPr>
            </w:pPr>
            <w:r w:rsidRPr="000B66F9">
              <w:rPr>
                <w:b/>
              </w:rPr>
              <w:t>TOTAL</w:t>
            </w:r>
          </w:p>
        </w:tc>
      </w:tr>
      <w:tr w:rsidR="00C80A6F" w:rsidRPr="008978DC" w:rsidTr="000A45A2">
        <w:tc>
          <w:tcPr>
            <w:tcW w:w="3168" w:type="dxa"/>
          </w:tcPr>
          <w:p w:rsidR="00C80A6F" w:rsidRPr="008978DC" w:rsidRDefault="00C80A6F" w:rsidP="002573F4">
            <w:r>
              <w:t>60</w:t>
            </w:r>
          </w:p>
        </w:tc>
        <w:tc>
          <w:tcPr>
            <w:tcW w:w="3060" w:type="dxa"/>
          </w:tcPr>
          <w:p w:rsidR="00C80A6F" w:rsidRPr="008978DC" w:rsidRDefault="00C80A6F" w:rsidP="002573F4">
            <w:r>
              <w:t>40</w:t>
            </w:r>
          </w:p>
        </w:tc>
        <w:tc>
          <w:tcPr>
            <w:tcW w:w="2610" w:type="dxa"/>
          </w:tcPr>
          <w:p w:rsidR="00C80A6F" w:rsidRPr="008978DC" w:rsidRDefault="00C80A6F" w:rsidP="002573F4">
            <w:r w:rsidRPr="008978DC">
              <w:t>100</w:t>
            </w:r>
          </w:p>
        </w:tc>
      </w:tr>
    </w:tbl>
    <w:p w:rsidR="005E4DB6" w:rsidRDefault="005E4DB6" w:rsidP="00575D16"/>
    <w:p w:rsidR="00945381" w:rsidRDefault="00945381" w:rsidP="00575D16"/>
    <w:p w:rsidR="00303339" w:rsidRDefault="00303339" w:rsidP="00575D16"/>
    <w:p w:rsidR="00303339" w:rsidRDefault="00303339" w:rsidP="00575D16"/>
    <w:p w:rsidR="00945381" w:rsidRDefault="00945381" w:rsidP="00575D16"/>
    <w:p w:rsidR="00575D16" w:rsidRPr="00AE3F60" w:rsidRDefault="00575D16" w:rsidP="00575D16">
      <w:pPr>
        <w:rPr>
          <w:b/>
          <w:u w:val="single"/>
        </w:rPr>
      </w:pPr>
      <w:r w:rsidRPr="00AE3F60">
        <w:rPr>
          <w:b/>
          <w:u w:val="single"/>
        </w:rPr>
        <w:lastRenderedPageBreak/>
        <w:t xml:space="preserve">Table </w:t>
      </w:r>
      <w:r w:rsidR="00A3488F">
        <w:rPr>
          <w:b/>
          <w:u w:val="single"/>
        </w:rPr>
        <w:t>4</w:t>
      </w:r>
    </w:p>
    <w:p w:rsidR="007C58F9" w:rsidRDefault="007C58F9" w:rsidP="00C80A6F">
      <w:pPr>
        <w:rPr>
          <w:b/>
        </w:rPr>
      </w:pPr>
      <w:r>
        <w:rPr>
          <w:b/>
        </w:rPr>
        <w:t xml:space="preserve">BMP </w:t>
      </w:r>
      <w:r w:rsidR="007C3193" w:rsidRPr="00A3488F">
        <w:rPr>
          <w:b/>
        </w:rPr>
        <w:t>Point</w:t>
      </w:r>
      <w:r w:rsidR="007C3193">
        <w:rPr>
          <w:b/>
        </w:rPr>
        <w:t xml:space="preserve"> </w:t>
      </w:r>
      <w:r w:rsidR="00C80A6F" w:rsidRPr="0057567C">
        <w:rPr>
          <w:b/>
        </w:rPr>
        <w:t xml:space="preserve">Requirements for TRSA </w:t>
      </w:r>
      <w:r>
        <w:rPr>
          <w:b/>
        </w:rPr>
        <w:t xml:space="preserve">Clean Green </w:t>
      </w:r>
      <w:r w:rsidR="00C80A6F" w:rsidRPr="0057567C">
        <w:rPr>
          <w:b/>
        </w:rPr>
        <w:t>Certification</w:t>
      </w:r>
    </w:p>
    <w:p w:rsidR="00303339" w:rsidRDefault="00303339" w:rsidP="00C80A6F">
      <w:pPr>
        <w:rPr>
          <w:b/>
        </w:rPr>
      </w:pPr>
      <w:bookmarkStart w:id="0" w:name="_GoBack"/>
      <w:bookmarkEnd w:id="0"/>
    </w:p>
    <w:p w:rsidR="00C80A6F" w:rsidRDefault="000A45A2" w:rsidP="00C80A6F">
      <w:pPr>
        <w:rPr>
          <w:b/>
        </w:rPr>
      </w:pPr>
      <w:r>
        <w:rPr>
          <w:b/>
        </w:rPr>
        <w:t>I</w:t>
      </w:r>
      <w:r w:rsidR="00B66F37">
        <w:rPr>
          <w:b/>
        </w:rPr>
        <w:t xml:space="preserve">f Water </w:t>
      </w:r>
      <w:r w:rsidR="00487EFE">
        <w:rPr>
          <w:b/>
        </w:rPr>
        <w:t>OR</w:t>
      </w:r>
      <w:r w:rsidR="00B66F37">
        <w:rPr>
          <w:b/>
        </w:rPr>
        <w:t xml:space="preserve"> Energy Standards </w:t>
      </w:r>
      <w:r w:rsidR="007C3193" w:rsidRPr="00A3488F">
        <w:rPr>
          <w:b/>
        </w:rPr>
        <w:t>Are</w:t>
      </w:r>
      <w:r w:rsidR="007C3193">
        <w:rPr>
          <w:b/>
        </w:rPr>
        <w:t xml:space="preserve"> </w:t>
      </w:r>
      <w:r w:rsidR="00B66F37">
        <w:rPr>
          <w:b/>
        </w:rPr>
        <w:t>Met</w:t>
      </w:r>
    </w:p>
    <w:tbl>
      <w:tblPr>
        <w:tblStyle w:val="TableGrid"/>
        <w:tblW w:w="0" w:type="auto"/>
        <w:tblInd w:w="720" w:type="dxa"/>
        <w:tblLook w:val="04A0" w:firstRow="1" w:lastRow="0" w:firstColumn="1" w:lastColumn="0" w:noHBand="0" w:noVBand="1"/>
      </w:tblPr>
      <w:tblGrid>
        <w:gridCol w:w="3168"/>
        <w:gridCol w:w="3060"/>
        <w:gridCol w:w="2610"/>
      </w:tblGrid>
      <w:tr w:rsidR="00B66F37" w:rsidRPr="008978DC" w:rsidTr="000A45A2">
        <w:tc>
          <w:tcPr>
            <w:tcW w:w="3168" w:type="dxa"/>
          </w:tcPr>
          <w:p w:rsidR="00B66F37" w:rsidRPr="000B66F9" w:rsidRDefault="000A45A2" w:rsidP="00B66F37">
            <w:pPr>
              <w:rPr>
                <w:b/>
              </w:rPr>
            </w:pPr>
            <w:r>
              <w:rPr>
                <w:b/>
              </w:rPr>
              <w:t xml:space="preserve">Minimum Tier 1 </w:t>
            </w:r>
            <w:r w:rsidRPr="000B66F9">
              <w:rPr>
                <w:b/>
              </w:rPr>
              <w:t>BMP</w:t>
            </w:r>
            <w:r>
              <w:rPr>
                <w:b/>
              </w:rPr>
              <w:t xml:space="preserve"> Points</w:t>
            </w:r>
          </w:p>
        </w:tc>
        <w:tc>
          <w:tcPr>
            <w:tcW w:w="3060" w:type="dxa"/>
          </w:tcPr>
          <w:p w:rsidR="00B66F37" w:rsidRPr="000B66F9" w:rsidRDefault="000A45A2" w:rsidP="00B66F37">
            <w:pPr>
              <w:rPr>
                <w:b/>
              </w:rPr>
            </w:pPr>
            <w:r>
              <w:rPr>
                <w:b/>
              </w:rPr>
              <w:t>Tier 1 or Tier 2 BMP Points</w:t>
            </w:r>
          </w:p>
        </w:tc>
        <w:tc>
          <w:tcPr>
            <w:tcW w:w="2610" w:type="dxa"/>
          </w:tcPr>
          <w:p w:rsidR="00B66F37" w:rsidRPr="000B66F9" w:rsidRDefault="00B66F37" w:rsidP="00B66F37">
            <w:pPr>
              <w:rPr>
                <w:b/>
              </w:rPr>
            </w:pPr>
            <w:r w:rsidRPr="000B66F9">
              <w:rPr>
                <w:b/>
              </w:rPr>
              <w:t>TOTAL</w:t>
            </w:r>
          </w:p>
        </w:tc>
      </w:tr>
      <w:tr w:rsidR="00B66F37" w:rsidRPr="008978DC" w:rsidTr="000A45A2">
        <w:tc>
          <w:tcPr>
            <w:tcW w:w="3168" w:type="dxa"/>
          </w:tcPr>
          <w:p w:rsidR="00B66F37" w:rsidRPr="008978DC" w:rsidRDefault="00B66F37" w:rsidP="00B66F37">
            <w:r>
              <w:t>60</w:t>
            </w:r>
          </w:p>
        </w:tc>
        <w:tc>
          <w:tcPr>
            <w:tcW w:w="3060" w:type="dxa"/>
          </w:tcPr>
          <w:p w:rsidR="00B66F37" w:rsidRPr="008978DC" w:rsidRDefault="00B66F37" w:rsidP="00B66F37">
            <w:r>
              <w:t>70</w:t>
            </w:r>
          </w:p>
        </w:tc>
        <w:tc>
          <w:tcPr>
            <w:tcW w:w="2610" w:type="dxa"/>
          </w:tcPr>
          <w:p w:rsidR="00B66F37" w:rsidRPr="008978DC" w:rsidRDefault="00B66F37" w:rsidP="00B66F37">
            <w:r>
              <w:t>13</w:t>
            </w:r>
            <w:r w:rsidRPr="008978DC">
              <w:t>0</w:t>
            </w:r>
          </w:p>
        </w:tc>
      </w:tr>
    </w:tbl>
    <w:p w:rsidR="00F97EBA" w:rsidRDefault="00F97EBA" w:rsidP="00F97EBA">
      <w:pPr>
        <w:jc w:val="left"/>
        <w:rPr>
          <w:u w:val="single"/>
        </w:rPr>
      </w:pPr>
      <w:r w:rsidRPr="008978DC">
        <w:rPr>
          <w:u w:val="single"/>
        </w:rPr>
        <w:t xml:space="preserve">Other </w:t>
      </w:r>
      <w:r w:rsidR="00A3488F">
        <w:rPr>
          <w:u w:val="single"/>
        </w:rPr>
        <w:t xml:space="preserve">Requirements for </w:t>
      </w:r>
      <w:r w:rsidR="005635B0">
        <w:rPr>
          <w:u w:val="single"/>
        </w:rPr>
        <w:t xml:space="preserve">TRSA </w:t>
      </w:r>
      <w:r w:rsidR="00A3488F">
        <w:rPr>
          <w:u w:val="single"/>
        </w:rPr>
        <w:t>Clean Green Certification</w:t>
      </w:r>
    </w:p>
    <w:p w:rsidR="00EB7660" w:rsidRPr="008978DC" w:rsidRDefault="00EB7660" w:rsidP="00EB7660">
      <w:pPr>
        <w:pStyle w:val="ListParagraph"/>
        <w:numPr>
          <w:ilvl w:val="0"/>
          <w:numId w:val="2"/>
        </w:numPr>
        <w:jc w:val="left"/>
      </w:pPr>
      <w:r w:rsidRPr="008978DC">
        <w:t>Initial certification will be by a paper audit</w:t>
      </w:r>
      <w:r>
        <w:t>.</w:t>
      </w:r>
    </w:p>
    <w:p w:rsidR="00EB7660" w:rsidRPr="008978DC" w:rsidRDefault="00EB7660" w:rsidP="00EB7660">
      <w:pPr>
        <w:pStyle w:val="ListParagraph"/>
        <w:numPr>
          <w:ilvl w:val="0"/>
          <w:numId w:val="2"/>
        </w:numPr>
        <w:jc w:val="left"/>
      </w:pPr>
      <w:r w:rsidRPr="008978DC">
        <w:t>This is a company-wide certification program</w:t>
      </w:r>
      <w:r>
        <w:t>.</w:t>
      </w:r>
    </w:p>
    <w:p w:rsidR="00EB7660" w:rsidRPr="008978DC" w:rsidRDefault="00EB7660" w:rsidP="00EB7660">
      <w:pPr>
        <w:pStyle w:val="ListParagraph"/>
        <w:numPr>
          <w:ilvl w:val="1"/>
          <w:numId w:val="2"/>
        </w:numPr>
        <w:jc w:val="left"/>
      </w:pPr>
      <w:r w:rsidRPr="008978DC">
        <w:t xml:space="preserve">All of a company’s </w:t>
      </w:r>
      <w:r>
        <w:t xml:space="preserve">eligible </w:t>
      </w:r>
      <w:r w:rsidRPr="008978DC">
        <w:t>plants must submit documents for certification</w:t>
      </w:r>
      <w:r>
        <w:t>. (See (c) and (d) for exemptions to this requirement).</w:t>
      </w:r>
    </w:p>
    <w:p w:rsidR="00EB7660" w:rsidRPr="008978DC" w:rsidRDefault="00EB7660" w:rsidP="00EB7660">
      <w:pPr>
        <w:pStyle w:val="ListParagraph"/>
        <w:numPr>
          <w:ilvl w:val="1"/>
          <w:numId w:val="2"/>
        </w:numPr>
        <w:jc w:val="left"/>
      </w:pPr>
      <w:r>
        <w:t xml:space="preserve">To be certified, </w:t>
      </w:r>
      <w:r w:rsidRPr="008978DC">
        <w:t>a company with 10 or more plants</w:t>
      </w:r>
      <w:r>
        <w:t xml:space="preserve"> must have </w:t>
      </w:r>
      <w:r w:rsidRPr="008978DC">
        <w:t>90% of the</w:t>
      </w:r>
      <w:r>
        <w:t>ir</w:t>
      </w:r>
      <w:r w:rsidRPr="008978DC">
        <w:t xml:space="preserve"> </w:t>
      </w:r>
      <w:r>
        <w:t xml:space="preserve">submitting </w:t>
      </w:r>
      <w:r w:rsidRPr="008978DC">
        <w:t xml:space="preserve">plants </w:t>
      </w:r>
      <w:r>
        <w:t>meet the BMP point requirements</w:t>
      </w:r>
      <w:r w:rsidRPr="008978DC">
        <w:t xml:space="preserve"> </w:t>
      </w:r>
      <w:r>
        <w:t>in Table 3 or Table 4.</w:t>
      </w:r>
      <w:r w:rsidRPr="008978DC">
        <w:t xml:space="preserve"> Companies with less than 10 plants must have </w:t>
      </w:r>
      <w:r>
        <w:t xml:space="preserve">at least </w:t>
      </w:r>
      <w:r w:rsidRPr="008978DC">
        <w:t xml:space="preserve">75% </w:t>
      </w:r>
      <w:r>
        <w:t>of their submitting plants meet the BMP point requirements</w:t>
      </w:r>
      <w:r w:rsidRPr="008978DC">
        <w:t>.</w:t>
      </w:r>
    </w:p>
    <w:p w:rsidR="00EB7660" w:rsidRDefault="00EB7660" w:rsidP="00EB7660">
      <w:pPr>
        <w:pStyle w:val="ListParagraph"/>
        <w:numPr>
          <w:ilvl w:val="1"/>
          <w:numId w:val="2"/>
        </w:numPr>
        <w:jc w:val="left"/>
      </w:pPr>
      <w:r>
        <w:t>New a</w:t>
      </w:r>
      <w:r w:rsidRPr="008978DC">
        <w:t xml:space="preserve">cquisitions </w:t>
      </w:r>
      <w:r>
        <w:t>are exempt</w:t>
      </w:r>
      <w:r w:rsidRPr="008978DC">
        <w:t xml:space="preserve"> from </w:t>
      </w:r>
      <w:r>
        <w:t>applying for certification</w:t>
      </w:r>
      <w:r w:rsidRPr="008978DC">
        <w:t xml:space="preserve"> for three years from the date of acquisition</w:t>
      </w:r>
      <w:r>
        <w:t>.</w:t>
      </w:r>
    </w:p>
    <w:p w:rsidR="00EB7660" w:rsidRPr="008978DC" w:rsidRDefault="00EB7660" w:rsidP="00EB7660">
      <w:pPr>
        <w:pStyle w:val="ListParagraph"/>
        <w:numPr>
          <w:ilvl w:val="1"/>
          <w:numId w:val="2"/>
        </w:numPr>
        <w:jc w:val="left"/>
      </w:pPr>
      <w:r>
        <w:t>Facilities with cleanrooms are exempt from applying for certification until water and energy standards can be developed for them.</w:t>
      </w:r>
    </w:p>
    <w:p w:rsidR="00EB7660" w:rsidRPr="008978DC" w:rsidRDefault="00EB7660" w:rsidP="00EB7660">
      <w:pPr>
        <w:pStyle w:val="ListParagraph"/>
        <w:numPr>
          <w:ilvl w:val="0"/>
          <w:numId w:val="2"/>
        </w:numPr>
        <w:jc w:val="left"/>
      </w:pPr>
      <w:r w:rsidRPr="009D25C0">
        <w:t>Physical inspections</w:t>
      </w:r>
      <w:r w:rsidRPr="008978DC">
        <w:t xml:space="preserve"> – After initial certification based on a paper audit, 10% of a company’s plants will have a physical </w:t>
      </w:r>
      <w:r w:rsidRPr="00A3488F">
        <w:t>inspection</w:t>
      </w:r>
      <w:r w:rsidRPr="008978DC">
        <w:t xml:space="preserve"> over a three-year period.</w:t>
      </w:r>
    </w:p>
    <w:p w:rsidR="00EB7660" w:rsidRDefault="00EB7660" w:rsidP="00EB7660">
      <w:pPr>
        <w:pStyle w:val="ListParagraph"/>
        <w:numPr>
          <w:ilvl w:val="0"/>
          <w:numId w:val="2"/>
        </w:numPr>
        <w:jc w:val="both"/>
      </w:pPr>
      <w:r w:rsidRPr="008978DC">
        <w:t>Each certification interval will be for a three-year period.</w:t>
      </w:r>
    </w:p>
    <w:p w:rsidR="00EB7660" w:rsidRDefault="00EB7660" w:rsidP="00F97EBA">
      <w:pPr>
        <w:jc w:val="left"/>
        <w:rPr>
          <w:u w:val="single"/>
        </w:rPr>
      </w:pPr>
    </w:p>
    <w:p w:rsidR="00E77B3F" w:rsidRDefault="00E77B3F" w:rsidP="00F97EBA">
      <w:pPr>
        <w:jc w:val="left"/>
        <w:rPr>
          <w:u w:val="single"/>
        </w:rPr>
      </w:pPr>
    </w:p>
    <w:p w:rsidR="00E77B3F" w:rsidRDefault="00E77B3F" w:rsidP="00F97EBA">
      <w:pPr>
        <w:jc w:val="left"/>
        <w:rPr>
          <w:u w:val="single"/>
        </w:rPr>
      </w:pPr>
    </w:p>
    <w:p w:rsidR="00E77B3F" w:rsidRDefault="00E77B3F" w:rsidP="00F97EBA">
      <w:pPr>
        <w:jc w:val="left"/>
        <w:rPr>
          <w:u w:val="single"/>
        </w:rPr>
      </w:pPr>
    </w:p>
    <w:p w:rsidR="00E77B3F" w:rsidRDefault="00E77B3F" w:rsidP="00F97EBA">
      <w:pPr>
        <w:jc w:val="left"/>
        <w:rPr>
          <w:u w:val="single"/>
        </w:rPr>
      </w:pPr>
    </w:p>
    <w:p w:rsidR="00E77B3F" w:rsidRDefault="00E77B3F" w:rsidP="00F97EBA">
      <w:pPr>
        <w:jc w:val="left"/>
        <w:rPr>
          <w:u w:val="single"/>
        </w:rPr>
      </w:pPr>
    </w:p>
    <w:p w:rsidR="00E77B3F" w:rsidRDefault="00E77B3F" w:rsidP="00F97EBA">
      <w:pPr>
        <w:jc w:val="left"/>
        <w:rPr>
          <w:u w:val="single"/>
        </w:rPr>
      </w:pPr>
    </w:p>
    <w:p w:rsidR="00E77B3F" w:rsidRDefault="00E77B3F" w:rsidP="00F97EBA">
      <w:pPr>
        <w:jc w:val="left"/>
        <w:rPr>
          <w:u w:val="single"/>
        </w:rPr>
      </w:pPr>
    </w:p>
    <w:p w:rsidR="00E77B3F" w:rsidRDefault="00E77B3F" w:rsidP="00F97EBA">
      <w:pPr>
        <w:jc w:val="left"/>
        <w:rPr>
          <w:u w:val="single"/>
        </w:rPr>
      </w:pPr>
    </w:p>
    <w:p w:rsidR="00E77B3F" w:rsidRDefault="00E77B3F" w:rsidP="00F97EBA">
      <w:pPr>
        <w:jc w:val="left"/>
        <w:rPr>
          <w:u w:val="single"/>
        </w:rPr>
      </w:pPr>
    </w:p>
    <w:p w:rsidR="00E77B3F" w:rsidRDefault="00E77B3F" w:rsidP="00F97EBA">
      <w:pPr>
        <w:jc w:val="left"/>
        <w:rPr>
          <w:u w:val="single"/>
        </w:rPr>
      </w:pPr>
    </w:p>
    <w:p w:rsidR="00E77B3F" w:rsidRDefault="00E77B3F" w:rsidP="00F97EBA">
      <w:pPr>
        <w:jc w:val="left"/>
        <w:rPr>
          <w:u w:val="single"/>
        </w:rPr>
      </w:pPr>
    </w:p>
    <w:p w:rsidR="00E77B3F" w:rsidRDefault="00E77B3F" w:rsidP="00F97EBA">
      <w:pPr>
        <w:jc w:val="left"/>
        <w:rPr>
          <w:u w:val="single"/>
        </w:rPr>
      </w:pPr>
    </w:p>
    <w:p w:rsidR="00E77B3F" w:rsidRDefault="00E77B3F" w:rsidP="00F97EBA">
      <w:pPr>
        <w:jc w:val="left"/>
        <w:rPr>
          <w:u w:val="single"/>
        </w:rPr>
      </w:pPr>
    </w:p>
    <w:p w:rsidR="00E77B3F" w:rsidRDefault="00E77B3F" w:rsidP="00F97EBA">
      <w:pPr>
        <w:jc w:val="left"/>
        <w:rPr>
          <w:u w:val="single"/>
        </w:rPr>
      </w:pPr>
    </w:p>
    <w:p w:rsidR="00E77B3F" w:rsidRDefault="00E77B3F" w:rsidP="00F97EBA">
      <w:pPr>
        <w:jc w:val="left"/>
        <w:rPr>
          <w:u w:val="single"/>
        </w:rPr>
      </w:pPr>
    </w:p>
    <w:p w:rsidR="00E77B3F" w:rsidRDefault="00E77B3F" w:rsidP="00F97EBA">
      <w:pPr>
        <w:jc w:val="left"/>
        <w:rPr>
          <w:u w:val="single"/>
        </w:rPr>
      </w:pPr>
    </w:p>
    <w:p w:rsidR="00E77B3F" w:rsidRDefault="00E77B3F" w:rsidP="00F97EBA">
      <w:pPr>
        <w:jc w:val="left"/>
        <w:rPr>
          <w:u w:val="single"/>
        </w:rPr>
      </w:pPr>
    </w:p>
    <w:p w:rsidR="00E77B3F" w:rsidRDefault="00E77B3F" w:rsidP="00F97EBA">
      <w:pPr>
        <w:jc w:val="left"/>
        <w:rPr>
          <w:u w:val="single"/>
        </w:rPr>
      </w:pPr>
    </w:p>
    <w:p w:rsidR="00E77B3F" w:rsidRDefault="00E77B3F" w:rsidP="00F97EBA">
      <w:pPr>
        <w:jc w:val="left"/>
        <w:rPr>
          <w:u w:val="single"/>
        </w:rPr>
      </w:pPr>
    </w:p>
    <w:p w:rsidR="00E77B3F" w:rsidRDefault="00E77B3F" w:rsidP="00F97EBA">
      <w:pPr>
        <w:jc w:val="left"/>
        <w:rPr>
          <w:u w:val="single"/>
        </w:rPr>
      </w:pPr>
    </w:p>
    <w:p w:rsidR="00E77B3F" w:rsidRDefault="00E77B3F" w:rsidP="00F97EBA">
      <w:pPr>
        <w:jc w:val="left"/>
        <w:rPr>
          <w:u w:val="single"/>
        </w:rPr>
      </w:pPr>
    </w:p>
    <w:p w:rsidR="00E77B3F" w:rsidRDefault="00E77B3F" w:rsidP="00F97EBA">
      <w:pPr>
        <w:jc w:val="left"/>
        <w:rPr>
          <w:u w:val="single"/>
        </w:rPr>
      </w:pPr>
    </w:p>
    <w:p w:rsidR="00E77B3F" w:rsidRDefault="00E77B3F" w:rsidP="00F97EBA">
      <w:pPr>
        <w:jc w:val="left"/>
        <w:rPr>
          <w:u w:val="single"/>
        </w:rPr>
      </w:pPr>
    </w:p>
    <w:p w:rsidR="00E77B3F" w:rsidRDefault="00E77B3F" w:rsidP="00F97EBA">
      <w:pPr>
        <w:jc w:val="left"/>
        <w:rPr>
          <w:u w:val="single"/>
        </w:rPr>
      </w:pPr>
    </w:p>
    <w:p w:rsidR="00E77B3F" w:rsidRDefault="00E77B3F" w:rsidP="00F97EBA">
      <w:pPr>
        <w:jc w:val="left"/>
        <w:rPr>
          <w:u w:val="single"/>
        </w:rPr>
      </w:pPr>
    </w:p>
    <w:p w:rsidR="00E77B3F" w:rsidRDefault="00E77B3F" w:rsidP="00F97EBA">
      <w:pPr>
        <w:jc w:val="left"/>
        <w:rPr>
          <w:u w:val="single"/>
        </w:rPr>
      </w:pPr>
    </w:p>
    <w:p w:rsidR="00E77B3F" w:rsidRDefault="00E77B3F" w:rsidP="00F97EBA">
      <w:pPr>
        <w:jc w:val="left"/>
        <w:rPr>
          <w:u w:val="single"/>
        </w:rPr>
      </w:pPr>
    </w:p>
    <w:p w:rsidR="00361AE8" w:rsidRDefault="00361AE8" w:rsidP="00F97EBA">
      <w:pPr>
        <w:jc w:val="left"/>
        <w:rPr>
          <w:u w:val="single"/>
        </w:rPr>
      </w:pPr>
    </w:p>
    <w:p w:rsidR="00361AE8" w:rsidRPr="00CF6F77" w:rsidRDefault="00361AE8" w:rsidP="00361AE8">
      <w:pPr>
        <w:pStyle w:val="Subsec1"/>
        <w:numPr>
          <w:ilvl w:val="0"/>
          <w:numId w:val="3"/>
        </w:numPr>
        <w:spacing w:line="480" w:lineRule="auto"/>
        <w:jc w:val="left"/>
        <w:rPr>
          <w:sz w:val="24"/>
        </w:rPr>
      </w:pPr>
      <w:r>
        <w:rPr>
          <w:b/>
          <w:sz w:val="24"/>
        </w:rPr>
        <w:lastRenderedPageBreak/>
        <w:t>Best Management Practices – Tier 1</w:t>
      </w:r>
    </w:p>
    <w:p w:rsidR="00361AE8" w:rsidRPr="00CF6F77" w:rsidRDefault="00361AE8" w:rsidP="00361AE8">
      <w:pPr>
        <w:pStyle w:val="Subsec1"/>
        <w:spacing w:line="480" w:lineRule="auto"/>
        <w:ind w:firstLine="0"/>
        <w:jc w:val="left"/>
        <w:rPr>
          <w:sz w:val="24"/>
        </w:rPr>
      </w:pPr>
      <w:r>
        <w:rPr>
          <w:sz w:val="24"/>
        </w:rPr>
        <w:t>The implementation</w:t>
      </w:r>
      <w:r w:rsidRPr="00CF6F77">
        <w:rPr>
          <w:sz w:val="24"/>
        </w:rPr>
        <w:t xml:space="preserve"> </w:t>
      </w:r>
      <w:r>
        <w:rPr>
          <w:sz w:val="24"/>
        </w:rPr>
        <w:t>or use of the following:</w:t>
      </w:r>
    </w:p>
    <w:p w:rsidR="00361AE8" w:rsidRPr="00BA19E6" w:rsidRDefault="00361AE8" w:rsidP="00361AE8">
      <w:pPr>
        <w:pStyle w:val="Subsec1"/>
        <w:numPr>
          <w:ilvl w:val="1"/>
          <w:numId w:val="3"/>
        </w:numPr>
        <w:spacing w:before="0" w:after="0"/>
        <w:jc w:val="left"/>
        <w:rPr>
          <w:sz w:val="24"/>
        </w:rPr>
      </w:pPr>
      <w:r w:rsidRPr="00BA19E6">
        <w:rPr>
          <w:i/>
          <w:sz w:val="24"/>
        </w:rPr>
        <w:t>Water Reuse Technology</w:t>
      </w:r>
      <w:r>
        <w:rPr>
          <w:sz w:val="24"/>
        </w:rPr>
        <w:t xml:space="preserve"> – A technology or equipment within a laundry facility which </w:t>
      </w:r>
      <w:proofErr w:type="gramStart"/>
      <w:r>
        <w:rPr>
          <w:sz w:val="24"/>
        </w:rPr>
        <w:t>reuses,</w:t>
      </w:r>
      <w:proofErr w:type="gramEnd"/>
      <w:r>
        <w:rPr>
          <w:sz w:val="24"/>
        </w:rPr>
        <w:t xml:space="preserve"> reclaims or recycles water.   The technology or equipment must be visible, in use, and designed for the purpose of reusing, reclaiming or recycling water.  Examples include:   water reuse systems that capture and reuse final rinses drained from washers; water recycling or reclamation systems that capture and recycle treated wastewater; and special washers (e.g., tunnel washers) that use the same water more than once for washing linen.</w:t>
      </w:r>
    </w:p>
    <w:p w:rsidR="00361AE8" w:rsidRPr="00D42D3B" w:rsidRDefault="00361AE8" w:rsidP="00361AE8">
      <w:pPr>
        <w:pStyle w:val="Subsec1"/>
        <w:numPr>
          <w:ilvl w:val="1"/>
          <w:numId w:val="3"/>
        </w:numPr>
        <w:spacing w:before="0" w:after="0"/>
        <w:jc w:val="left"/>
        <w:rPr>
          <w:rStyle w:val="st1"/>
          <w:sz w:val="24"/>
        </w:rPr>
      </w:pPr>
      <w:r w:rsidRPr="00BA19E6">
        <w:rPr>
          <w:i/>
          <w:sz w:val="24"/>
        </w:rPr>
        <w:t>Boiler Heat Recovery</w:t>
      </w:r>
      <w:r>
        <w:rPr>
          <w:sz w:val="24"/>
        </w:rPr>
        <w:t xml:space="preserve"> – A technology or equipment within a laundry facility that recovers heat produced from the facility’s water boiler system.  The technology or equipment must be visible, in use, and designed for the purpose of recovering heat from the boiler system.  An example includes:  stack economizers </w:t>
      </w:r>
      <w:r w:rsidRPr="00606691">
        <w:rPr>
          <w:rStyle w:val="st1"/>
          <w:sz w:val="24"/>
          <w:szCs w:val="24"/>
        </w:rPr>
        <w:t xml:space="preserve">which capture the "lost or waste heat" from the boiler's hot </w:t>
      </w:r>
      <w:r w:rsidRPr="002F0879">
        <w:rPr>
          <w:rStyle w:val="st1"/>
          <w:bCs/>
          <w:color w:val="000000"/>
          <w:sz w:val="24"/>
          <w:szCs w:val="24"/>
        </w:rPr>
        <w:t>stack</w:t>
      </w:r>
      <w:r w:rsidRPr="00606691">
        <w:rPr>
          <w:rStyle w:val="st1"/>
          <w:sz w:val="24"/>
          <w:szCs w:val="24"/>
        </w:rPr>
        <w:t xml:space="preserve"> gas</w:t>
      </w:r>
      <w:r w:rsidRPr="00C60D71">
        <w:rPr>
          <w:rStyle w:val="st1"/>
          <w:sz w:val="24"/>
          <w:szCs w:val="24"/>
        </w:rPr>
        <w:t>.</w:t>
      </w:r>
    </w:p>
    <w:p w:rsidR="00361AE8" w:rsidRDefault="00361AE8" w:rsidP="00361AE8">
      <w:pPr>
        <w:pStyle w:val="Subsec1"/>
        <w:numPr>
          <w:ilvl w:val="1"/>
          <w:numId w:val="3"/>
        </w:numPr>
        <w:spacing w:before="0" w:after="0"/>
        <w:jc w:val="left"/>
        <w:rPr>
          <w:color w:val="000000"/>
          <w:sz w:val="24"/>
        </w:rPr>
      </w:pPr>
      <w:r w:rsidRPr="004D11AC">
        <w:rPr>
          <w:i/>
          <w:color w:val="000000"/>
          <w:sz w:val="24"/>
        </w:rPr>
        <w:t xml:space="preserve">Direct-fired Hot Water Heating System – </w:t>
      </w:r>
      <w:r w:rsidRPr="004D11AC">
        <w:rPr>
          <w:color w:val="000000"/>
          <w:sz w:val="24"/>
        </w:rPr>
        <w:t>A water heating system that does not use a boiler to create steam but uses direct heat to create on-demand hot water.</w:t>
      </w:r>
    </w:p>
    <w:p w:rsidR="00D86863" w:rsidRPr="00D86863" w:rsidRDefault="00D86863" w:rsidP="00D86863">
      <w:pPr>
        <w:pStyle w:val="Subsec1"/>
        <w:numPr>
          <w:ilvl w:val="1"/>
          <w:numId w:val="3"/>
        </w:numPr>
        <w:spacing w:before="0" w:after="0"/>
        <w:jc w:val="left"/>
        <w:rPr>
          <w:color w:val="000000"/>
          <w:sz w:val="23"/>
          <w:szCs w:val="23"/>
        </w:rPr>
      </w:pPr>
      <w:r w:rsidRPr="00D86863">
        <w:rPr>
          <w:i/>
          <w:color w:val="000000"/>
          <w:sz w:val="24"/>
        </w:rPr>
        <w:t xml:space="preserve"> </w:t>
      </w:r>
      <w:r w:rsidR="00B520EA">
        <w:rPr>
          <w:i/>
          <w:color w:val="000000"/>
          <w:sz w:val="24"/>
        </w:rPr>
        <w:t>Completion of the Industry Sustainability Survey</w:t>
      </w:r>
      <w:r w:rsidRPr="00D86863">
        <w:rPr>
          <w:i/>
          <w:iCs/>
          <w:sz w:val="23"/>
          <w:szCs w:val="23"/>
        </w:rPr>
        <w:t xml:space="preserve"> – </w:t>
      </w:r>
      <w:r w:rsidR="00B520EA">
        <w:rPr>
          <w:sz w:val="23"/>
          <w:szCs w:val="23"/>
        </w:rPr>
        <w:t xml:space="preserve">Participation in the annual survey ensures accurate data collection for water and energy usage and </w:t>
      </w:r>
      <w:r w:rsidR="00D478B8">
        <w:rPr>
          <w:sz w:val="23"/>
          <w:szCs w:val="23"/>
        </w:rPr>
        <w:t xml:space="preserve">current industry </w:t>
      </w:r>
      <w:r w:rsidR="00B520EA">
        <w:rPr>
          <w:sz w:val="23"/>
          <w:szCs w:val="23"/>
        </w:rPr>
        <w:t xml:space="preserve">sustainable practices.  </w:t>
      </w:r>
    </w:p>
    <w:p w:rsidR="00361AE8" w:rsidRPr="00361AE8" w:rsidRDefault="00361AE8" w:rsidP="00361AE8">
      <w:pPr>
        <w:pStyle w:val="Subsec1"/>
        <w:numPr>
          <w:ilvl w:val="1"/>
          <w:numId w:val="3"/>
        </w:numPr>
        <w:spacing w:before="0" w:after="0"/>
        <w:jc w:val="left"/>
        <w:rPr>
          <w:sz w:val="24"/>
        </w:rPr>
      </w:pPr>
      <w:r w:rsidRPr="004D11AC">
        <w:rPr>
          <w:i/>
          <w:color w:val="000000"/>
          <w:sz w:val="24"/>
        </w:rPr>
        <w:t xml:space="preserve">Wastewater Heat Recovery – </w:t>
      </w:r>
      <w:r w:rsidRPr="004D11AC">
        <w:rPr>
          <w:color w:val="000000"/>
          <w:sz w:val="24"/>
        </w:rPr>
        <w:t>A technology or equipment within a laundry facility that recovers heat present in the facility’s wastewater.  The technology or equipment must be visible, in use, and designed for the purpose of recovering heat present in the wastewater.  Examples include:  “shell and tube” or “plate” heat exchangers which capture the “lost or waste heat” from the wastewater.</w:t>
      </w:r>
      <w:r w:rsidRPr="00361AE8">
        <w:rPr>
          <w:i/>
          <w:sz w:val="24"/>
        </w:rPr>
        <w:t xml:space="preserve"> </w:t>
      </w:r>
    </w:p>
    <w:p w:rsidR="00361AE8" w:rsidRDefault="00361AE8" w:rsidP="00361AE8">
      <w:pPr>
        <w:pStyle w:val="Subsec1"/>
        <w:numPr>
          <w:ilvl w:val="1"/>
          <w:numId w:val="3"/>
        </w:numPr>
        <w:spacing w:before="0" w:after="0"/>
        <w:jc w:val="left"/>
        <w:rPr>
          <w:sz w:val="24"/>
        </w:rPr>
      </w:pPr>
      <w:r>
        <w:rPr>
          <w:i/>
          <w:sz w:val="24"/>
        </w:rPr>
        <w:t xml:space="preserve">Wastewater Pre-treatment, Mechanical Solids Removal </w:t>
      </w:r>
      <w:r>
        <w:rPr>
          <w:sz w:val="24"/>
        </w:rPr>
        <w:t xml:space="preserve">– A technology or equipment within a laundry facility which pretreats more than 50% of the total wastewater before being discharged to the sanitary sewer utilizing mechanical solids removal. The technology or equipment must be visible, in use, and designed for the purpose of filtering out suspended solids (e.g., lint solids) from the wastewater and the associated oil &amp; grease and biological oxygen demand (BOD) that is removed with the solids.  Examples include: shaker screens or rotary drum screens.  </w:t>
      </w:r>
    </w:p>
    <w:p w:rsidR="00361AE8" w:rsidRPr="001431FC" w:rsidRDefault="00361AE8" w:rsidP="00361AE8">
      <w:pPr>
        <w:pStyle w:val="Subsec1"/>
        <w:numPr>
          <w:ilvl w:val="1"/>
          <w:numId w:val="3"/>
        </w:numPr>
        <w:spacing w:before="0" w:after="0"/>
        <w:jc w:val="left"/>
        <w:rPr>
          <w:strike/>
          <w:color w:val="000000"/>
          <w:sz w:val="24"/>
        </w:rPr>
      </w:pPr>
      <w:r w:rsidRPr="001431FC">
        <w:rPr>
          <w:i/>
          <w:sz w:val="24"/>
        </w:rPr>
        <w:t xml:space="preserve">Wastewater Pre-treatment, Advanced Treatment Technologies </w:t>
      </w:r>
      <w:r w:rsidRPr="001431FC">
        <w:rPr>
          <w:sz w:val="24"/>
        </w:rPr>
        <w:t xml:space="preserve">– A technology or equipment within a laundry facility which pretreats more than 50% of the total wastewater before being discharged to the sanitary sewer utilizing a mechanical and/or chemical means of advanced treatment. The technology or equipment must be visible, in use, and designed for the purpose of removing emulsified oil &amp; grease from the wastewater along with suspended solids, BOD, metals and toxic organics.  Examples include: dissolved air flotation (DAF) systems, and filtration systems (micro-, ultra-, </w:t>
      </w:r>
      <w:proofErr w:type="spellStart"/>
      <w:r w:rsidRPr="001431FC">
        <w:rPr>
          <w:sz w:val="24"/>
        </w:rPr>
        <w:t>nano</w:t>
      </w:r>
      <w:proofErr w:type="spellEnd"/>
      <w:r w:rsidRPr="001431FC">
        <w:rPr>
          <w:sz w:val="24"/>
        </w:rPr>
        <w:t>-).</w:t>
      </w:r>
    </w:p>
    <w:p w:rsidR="00361AE8" w:rsidRPr="004D11AC" w:rsidRDefault="00361AE8" w:rsidP="00361AE8">
      <w:pPr>
        <w:pStyle w:val="Subsec1"/>
        <w:spacing w:before="0" w:after="0"/>
        <w:ind w:left="630" w:firstLine="0"/>
        <w:jc w:val="left"/>
        <w:rPr>
          <w:color w:val="000000"/>
          <w:sz w:val="24"/>
        </w:rPr>
      </w:pPr>
    </w:p>
    <w:p w:rsidR="00361AE8" w:rsidRDefault="00361AE8" w:rsidP="00361AE8">
      <w:pPr>
        <w:pStyle w:val="Subsec1"/>
        <w:numPr>
          <w:ilvl w:val="0"/>
          <w:numId w:val="3"/>
        </w:numPr>
        <w:spacing w:before="0" w:after="0"/>
        <w:jc w:val="left"/>
        <w:rPr>
          <w:color w:val="000000"/>
          <w:sz w:val="24"/>
        </w:rPr>
      </w:pPr>
      <w:r>
        <w:rPr>
          <w:color w:val="000000"/>
          <w:sz w:val="24"/>
        </w:rPr>
        <w:t>Tier 2</w:t>
      </w:r>
    </w:p>
    <w:p w:rsidR="00361AE8" w:rsidRPr="00361AE8" w:rsidRDefault="00361AE8" w:rsidP="00361AE8">
      <w:pPr>
        <w:pStyle w:val="Subsec1"/>
        <w:spacing w:before="0" w:after="0"/>
        <w:ind w:left="360" w:firstLine="0"/>
        <w:jc w:val="left"/>
        <w:rPr>
          <w:color w:val="000000"/>
          <w:sz w:val="24"/>
        </w:rPr>
      </w:pPr>
    </w:p>
    <w:p w:rsidR="00D86863" w:rsidRPr="00D86863" w:rsidRDefault="00D86863" w:rsidP="00D86863">
      <w:pPr>
        <w:pStyle w:val="Subsec1"/>
        <w:numPr>
          <w:ilvl w:val="1"/>
          <w:numId w:val="3"/>
        </w:numPr>
        <w:spacing w:before="0" w:after="0"/>
        <w:jc w:val="left"/>
        <w:rPr>
          <w:color w:val="000000"/>
          <w:sz w:val="23"/>
          <w:szCs w:val="23"/>
        </w:rPr>
      </w:pPr>
      <w:r w:rsidRPr="00D86863">
        <w:rPr>
          <w:i/>
          <w:color w:val="000000"/>
          <w:sz w:val="24"/>
        </w:rPr>
        <w:t xml:space="preserve">Dryer Heat Recovery </w:t>
      </w:r>
      <w:r w:rsidRPr="00D86863">
        <w:rPr>
          <w:i/>
          <w:iCs/>
          <w:sz w:val="23"/>
          <w:szCs w:val="23"/>
        </w:rPr>
        <w:t xml:space="preserve">(system), n – </w:t>
      </w:r>
      <w:r w:rsidRPr="00D86863">
        <w:rPr>
          <w:sz w:val="23"/>
          <w:szCs w:val="23"/>
        </w:rPr>
        <w:t xml:space="preserve">is an engineered device which reduces drying times by preheating incoming air with hot exhaust air. </w:t>
      </w:r>
    </w:p>
    <w:p w:rsidR="00D86863" w:rsidRPr="00D86863" w:rsidRDefault="00D86863" w:rsidP="00D86863">
      <w:pPr>
        <w:pStyle w:val="Subsec1"/>
        <w:spacing w:before="0" w:after="0"/>
        <w:ind w:left="630" w:firstLine="0"/>
        <w:jc w:val="left"/>
        <w:rPr>
          <w:color w:val="000000"/>
          <w:sz w:val="24"/>
        </w:rPr>
      </w:pPr>
    </w:p>
    <w:p w:rsidR="00361AE8" w:rsidRPr="004D11AC" w:rsidRDefault="00361AE8" w:rsidP="00361AE8">
      <w:pPr>
        <w:pStyle w:val="Subsec1"/>
        <w:numPr>
          <w:ilvl w:val="1"/>
          <w:numId w:val="3"/>
        </w:numPr>
        <w:spacing w:before="0" w:after="0"/>
        <w:jc w:val="left"/>
        <w:rPr>
          <w:color w:val="000000"/>
          <w:sz w:val="24"/>
        </w:rPr>
      </w:pPr>
      <w:r w:rsidRPr="004D11AC">
        <w:rPr>
          <w:i/>
          <w:color w:val="000000"/>
          <w:sz w:val="24"/>
        </w:rPr>
        <w:t xml:space="preserve">Energy Efficient Low Temperature Detergents </w:t>
      </w:r>
      <w:r w:rsidRPr="004D11AC">
        <w:rPr>
          <w:color w:val="000000"/>
          <w:sz w:val="24"/>
        </w:rPr>
        <w:t>– Detergents that are effective in eliminating pathogenic bacteria at low wash temperatures (21</w:t>
      </w:r>
      <w:r w:rsidRPr="004D11AC">
        <w:rPr>
          <w:color w:val="000000"/>
          <w:sz w:val="24"/>
          <w:vertAlign w:val="superscript"/>
        </w:rPr>
        <w:t>o</w:t>
      </w:r>
      <w:r w:rsidRPr="004D11AC">
        <w:rPr>
          <w:color w:val="000000"/>
          <w:sz w:val="24"/>
        </w:rPr>
        <w:t>C instead of 60-71</w:t>
      </w:r>
      <w:r w:rsidRPr="004D11AC">
        <w:rPr>
          <w:color w:val="000000"/>
          <w:sz w:val="24"/>
          <w:vertAlign w:val="superscript"/>
        </w:rPr>
        <w:t>o</w:t>
      </w:r>
      <w:r w:rsidRPr="004D11AC">
        <w:rPr>
          <w:color w:val="000000"/>
          <w:sz w:val="24"/>
        </w:rPr>
        <w:t>C).</w:t>
      </w:r>
    </w:p>
    <w:p w:rsidR="00361AE8" w:rsidRPr="007E5697" w:rsidRDefault="00361AE8" w:rsidP="00361AE8">
      <w:pPr>
        <w:pStyle w:val="Subsec1"/>
        <w:numPr>
          <w:ilvl w:val="1"/>
          <w:numId w:val="3"/>
        </w:numPr>
        <w:spacing w:before="0" w:after="0"/>
        <w:jc w:val="left"/>
        <w:rPr>
          <w:strike/>
          <w:color w:val="000000"/>
          <w:sz w:val="24"/>
        </w:rPr>
      </w:pPr>
      <w:r w:rsidRPr="001431FC">
        <w:rPr>
          <w:i/>
          <w:sz w:val="24"/>
        </w:rPr>
        <w:t>Energy Efficient Lighting and/or Skylights</w:t>
      </w:r>
      <w:r w:rsidRPr="001431FC">
        <w:rPr>
          <w:sz w:val="24"/>
        </w:rPr>
        <w:t xml:space="preserve">– Low energy lighting and/or skylights within a laundry facility which clearly provide more than 50% of the laundry’s lighting.  The lighting and/or </w:t>
      </w:r>
      <w:r>
        <w:rPr>
          <w:sz w:val="24"/>
        </w:rPr>
        <w:t xml:space="preserve">skylights </w:t>
      </w:r>
      <w:r w:rsidRPr="001431FC">
        <w:rPr>
          <w:sz w:val="24"/>
        </w:rPr>
        <w:t xml:space="preserve">must be visible and in use.  The lighting must be </w:t>
      </w:r>
      <w:r w:rsidRPr="001431FC">
        <w:rPr>
          <w:color w:val="000000"/>
          <w:sz w:val="24"/>
        </w:rPr>
        <w:t>certified as compliant with the EPA’s Energy Star program or other equivalent programs.</w:t>
      </w:r>
    </w:p>
    <w:p w:rsidR="00361AE8" w:rsidRPr="004D11AC" w:rsidRDefault="00361AE8" w:rsidP="00361AE8">
      <w:pPr>
        <w:pStyle w:val="Subsec1"/>
        <w:numPr>
          <w:ilvl w:val="1"/>
          <w:numId w:val="3"/>
        </w:numPr>
        <w:spacing w:before="0" w:after="0"/>
        <w:jc w:val="left"/>
        <w:rPr>
          <w:strike/>
          <w:color w:val="000000"/>
          <w:sz w:val="24"/>
        </w:rPr>
      </w:pPr>
      <w:r w:rsidRPr="004D11AC">
        <w:rPr>
          <w:i/>
          <w:color w:val="000000"/>
          <w:sz w:val="24"/>
        </w:rPr>
        <w:lastRenderedPageBreak/>
        <w:t xml:space="preserve">Energy audit – </w:t>
      </w:r>
      <w:r w:rsidRPr="004D11AC">
        <w:rPr>
          <w:color w:val="000000"/>
          <w:sz w:val="24"/>
        </w:rPr>
        <w:t>An energy audit conducted by a third-party independent contractor to ascertain areas where a laundry facility may save energy by implementing recommendations made by the auditing organization. Audits must be conducted at least once every three years.</w:t>
      </w:r>
    </w:p>
    <w:p w:rsidR="00361AE8" w:rsidRDefault="00361AE8" w:rsidP="00361AE8">
      <w:pPr>
        <w:pStyle w:val="Subsec1"/>
        <w:numPr>
          <w:ilvl w:val="1"/>
          <w:numId w:val="3"/>
        </w:numPr>
        <w:spacing w:before="0" w:after="0"/>
        <w:jc w:val="left"/>
        <w:rPr>
          <w:sz w:val="24"/>
        </w:rPr>
      </w:pPr>
      <w:r>
        <w:rPr>
          <w:i/>
          <w:sz w:val="24"/>
        </w:rPr>
        <w:t>Alternative</w:t>
      </w:r>
      <w:r w:rsidRPr="00BE4FDC">
        <w:rPr>
          <w:i/>
          <w:sz w:val="24"/>
        </w:rPr>
        <w:t xml:space="preserve"> Energy</w:t>
      </w:r>
      <w:r>
        <w:rPr>
          <w:sz w:val="24"/>
        </w:rPr>
        <w:t xml:space="preserve"> – Solar or geothermal technology that clearly provides a minimum of 10% (individually or in combination) of the electrical energy used in the laundry.    </w:t>
      </w:r>
    </w:p>
    <w:p w:rsidR="00361AE8" w:rsidRDefault="00361AE8" w:rsidP="00361AE8">
      <w:pPr>
        <w:pStyle w:val="Subsec1"/>
        <w:numPr>
          <w:ilvl w:val="1"/>
          <w:numId w:val="3"/>
        </w:numPr>
        <w:spacing w:before="0" w:after="0"/>
        <w:jc w:val="left"/>
        <w:rPr>
          <w:sz w:val="24"/>
        </w:rPr>
      </w:pPr>
      <w:r w:rsidRPr="00BE4FDC">
        <w:rPr>
          <w:i/>
          <w:sz w:val="24"/>
        </w:rPr>
        <w:t>Recycling Programs</w:t>
      </w:r>
      <w:r>
        <w:rPr>
          <w:sz w:val="24"/>
        </w:rPr>
        <w:t xml:space="preserve"> – Qualified waste recycling programs within a laundry facility.  Examples include; hanger recycling, cardboard and paper recycling, bottles and cans recycling, electronic waste recycling, and waste oil recycling.  The facility must have at least </w:t>
      </w:r>
      <w:r w:rsidRPr="004D11AC">
        <w:rPr>
          <w:color w:val="000000"/>
          <w:sz w:val="24"/>
        </w:rPr>
        <w:t>three</w:t>
      </w:r>
      <w:r w:rsidRPr="007839C4">
        <w:rPr>
          <w:color w:val="FF0000"/>
          <w:sz w:val="24"/>
        </w:rPr>
        <w:t xml:space="preserve"> </w:t>
      </w:r>
      <w:r>
        <w:rPr>
          <w:sz w:val="24"/>
        </w:rPr>
        <w:t>of the above recycling programs in place, and they must be able to demonstrate that these programs are being utilized on a consistent basis.</w:t>
      </w:r>
    </w:p>
    <w:p w:rsidR="00361AE8" w:rsidRDefault="00361AE8" w:rsidP="00361AE8">
      <w:pPr>
        <w:pStyle w:val="Subsec1"/>
        <w:numPr>
          <w:ilvl w:val="1"/>
          <w:numId w:val="3"/>
        </w:numPr>
        <w:spacing w:before="0" w:after="0"/>
        <w:jc w:val="left"/>
        <w:rPr>
          <w:sz w:val="24"/>
        </w:rPr>
      </w:pPr>
      <w:r w:rsidRPr="0026364C">
        <w:rPr>
          <w:i/>
          <w:sz w:val="24"/>
        </w:rPr>
        <w:t>Fleet Vehicle Route Optimization</w:t>
      </w:r>
      <w:r w:rsidRPr="0026364C">
        <w:rPr>
          <w:sz w:val="24"/>
        </w:rPr>
        <w:t xml:space="preserve"> – The use of software or technologies to maximize the efficiency of routes driven by fleet vehicles in order to minimize fuel usage and exhaust emissions.  </w:t>
      </w:r>
    </w:p>
    <w:p w:rsidR="00361AE8" w:rsidRPr="0026364C" w:rsidRDefault="00361AE8" w:rsidP="00361AE8">
      <w:pPr>
        <w:pStyle w:val="Subsec1"/>
        <w:numPr>
          <w:ilvl w:val="1"/>
          <w:numId w:val="3"/>
        </w:numPr>
        <w:spacing w:before="0" w:after="0"/>
        <w:jc w:val="left"/>
        <w:rPr>
          <w:sz w:val="24"/>
        </w:rPr>
      </w:pPr>
      <w:r w:rsidRPr="0026364C">
        <w:rPr>
          <w:i/>
          <w:sz w:val="24"/>
        </w:rPr>
        <w:t>Spill Prevention Plan or Slug Discharge Control Plan</w:t>
      </w:r>
      <w:r w:rsidRPr="0026364C">
        <w:rPr>
          <w:sz w:val="24"/>
        </w:rPr>
        <w:t xml:space="preserve"> – A written plan which is in place and describes procedures to prevent the spill or release of hazardous substances into the environment (spill prevention plan) or discharge of a non-routine, episodic nature (slug discharge plan).</w:t>
      </w:r>
    </w:p>
    <w:p w:rsidR="00361AE8" w:rsidRDefault="00361AE8" w:rsidP="00361AE8">
      <w:pPr>
        <w:pStyle w:val="Subsec1"/>
        <w:numPr>
          <w:ilvl w:val="1"/>
          <w:numId w:val="3"/>
        </w:numPr>
        <w:spacing w:before="0" w:after="0"/>
        <w:jc w:val="left"/>
        <w:rPr>
          <w:sz w:val="24"/>
        </w:rPr>
      </w:pPr>
      <w:r>
        <w:rPr>
          <w:i/>
          <w:sz w:val="24"/>
        </w:rPr>
        <w:t xml:space="preserve"> </w:t>
      </w:r>
      <w:r w:rsidRPr="001E66BD">
        <w:rPr>
          <w:i/>
          <w:sz w:val="24"/>
        </w:rPr>
        <w:t xml:space="preserve">Preventative Boiler </w:t>
      </w:r>
      <w:r w:rsidRPr="004D11AC">
        <w:rPr>
          <w:i/>
          <w:color w:val="000000"/>
          <w:sz w:val="24"/>
        </w:rPr>
        <w:t>or Direct-fired Hot Water Heating System Maintenance –</w:t>
      </w:r>
      <w:r w:rsidRPr="004D11AC">
        <w:rPr>
          <w:color w:val="000000"/>
          <w:sz w:val="24"/>
        </w:rPr>
        <w:t>Maintenance of the boiler or direct-fired hot water heating systems as prescribed by the manufacturer or appropriate regulatory requirement to ensure maximum efficiency of the system. The facility must provide documentation of the prescribed maintenance schedule from the manufacturer or appropriate regulatory requirement. Records must also be kept of when preventative maintenance was conducted and the name, address, phone number, and contact person of the organization doing the</w:t>
      </w:r>
      <w:r w:rsidRPr="001E66BD">
        <w:rPr>
          <w:sz w:val="24"/>
        </w:rPr>
        <w:t xml:space="preserve"> preventative maintenance.</w:t>
      </w:r>
      <w:r>
        <w:rPr>
          <w:sz w:val="24"/>
        </w:rPr>
        <w:t xml:space="preserve"> </w:t>
      </w:r>
    </w:p>
    <w:p w:rsidR="00361AE8" w:rsidRPr="004D11AC" w:rsidRDefault="00361AE8" w:rsidP="00361AE8">
      <w:pPr>
        <w:pStyle w:val="Subsec1"/>
        <w:numPr>
          <w:ilvl w:val="1"/>
          <w:numId w:val="3"/>
        </w:numPr>
        <w:spacing w:before="0" w:after="0"/>
        <w:jc w:val="left"/>
        <w:rPr>
          <w:sz w:val="24"/>
        </w:rPr>
      </w:pPr>
      <w:r w:rsidRPr="004D11AC">
        <w:rPr>
          <w:i/>
          <w:color w:val="000000"/>
          <w:sz w:val="24"/>
        </w:rPr>
        <w:t xml:space="preserve"> Fleet Vehicles - Alternative Fuels – </w:t>
      </w:r>
      <w:r w:rsidRPr="004D11AC">
        <w:rPr>
          <w:color w:val="000000"/>
          <w:sz w:val="24"/>
        </w:rPr>
        <w:t>Facilities must have at least 15 percent of their fleet vehicles equipped to run on alternative fuels, e.g. propane.</w:t>
      </w:r>
    </w:p>
    <w:p w:rsidR="00361AE8" w:rsidRPr="008978DC" w:rsidRDefault="00361AE8" w:rsidP="00F97EBA">
      <w:pPr>
        <w:jc w:val="left"/>
        <w:rPr>
          <w:u w:val="single"/>
        </w:rPr>
      </w:pPr>
    </w:p>
    <w:sectPr w:rsidR="00361AE8" w:rsidRPr="008978DC" w:rsidSect="003C3133">
      <w:headerReference w:type="default" r:id="rId10"/>
      <w:headerReference w:type="first" r:id="rId11"/>
      <w:pgSz w:w="12240" w:h="15840"/>
      <w:pgMar w:top="576" w:right="1152" w:bottom="576"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77F2" w:rsidRDefault="00F477F2" w:rsidP="00083C5A">
      <w:r>
        <w:separator/>
      </w:r>
    </w:p>
  </w:endnote>
  <w:endnote w:type="continuationSeparator" w:id="0">
    <w:p w:rsidR="00F477F2" w:rsidRDefault="00F477F2" w:rsidP="00083C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77F2" w:rsidRDefault="00F477F2" w:rsidP="00083C5A">
      <w:r>
        <w:separator/>
      </w:r>
    </w:p>
  </w:footnote>
  <w:footnote w:type="continuationSeparator" w:id="0">
    <w:p w:rsidR="00F477F2" w:rsidRDefault="00F477F2" w:rsidP="00083C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7F2" w:rsidRDefault="00F477F2" w:rsidP="007F299D">
    <w:pPr>
      <w:jc w:val="left"/>
    </w:pPr>
    <w:r>
      <w:t>Requirements for TRSA Clean Green Certification</w:t>
    </w:r>
  </w:p>
  <w:p w:rsidR="00F477F2" w:rsidRDefault="00E1511C">
    <w:pPr>
      <w:pStyle w:val="HeaderEven"/>
    </w:pPr>
    <w:r>
      <w:t>February 1</w:t>
    </w:r>
    <w:r w:rsidR="00F477F2">
      <w:t>, 201</w:t>
    </w:r>
    <w:r>
      <w:t>5</w:t>
    </w:r>
  </w:p>
  <w:p w:rsidR="00F477F2" w:rsidRDefault="00E77B3F">
    <w:pPr>
      <w:pStyle w:val="HeaderEven"/>
    </w:pPr>
    <w:r>
      <w:t>Page 4</w:t>
    </w:r>
  </w:p>
  <w:p w:rsidR="00F477F2" w:rsidRDefault="00F477F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7F2" w:rsidRDefault="00F477F2" w:rsidP="003C579C">
    <w:pPr>
      <w:pStyle w:val="Header"/>
      <w:tabs>
        <w:tab w:val="clear" w:pos="9360"/>
        <w:tab w:val="right" w:pos="9900"/>
      </w:tabs>
      <w:jc w:val="both"/>
    </w:pPr>
    <w:r>
      <w:rPr>
        <w:noProof/>
      </w:rPr>
      <w:drawing>
        <wp:inline distT="0" distB="0" distL="0" distR="0" wp14:anchorId="5501E09A" wp14:editId="44126251">
          <wp:extent cx="686894" cy="6868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G_Logo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4393" cy="684393"/>
                  </a:xfrm>
                  <a:prstGeom prst="rect">
                    <a:avLst/>
                  </a:prstGeom>
                </pic:spPr>
              </pic:pic>
            </a:graphicData>
          </a:graphic>
        </wp:inline>
      </w:drawing>
    </w:r>
    <w:r>
      <w:tab/>
    </w:r>
    <w:r>
      <w:tab/>
      <w:t xml:space="preserve"> </w:t>
    </w:r>
    <w:r>
      <w:rPr>
        <w:noProof/>
      </w:rPr>
      <w:drawing>
        <wp:inline distT="0" distB="0" distL="0" distR="0" wp14:anchorId="10528642" wp14:editId="48F55ABB">
          <wp:extent cx="1181282" cy="7875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SA_100_CMY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85347" cy="790231"/>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54E4D"/>
    <w:multiLevelType w:val="hybridMultilevel"/>
    <w:tmpl w:val="6FFEFB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1A13F1"/>
    <w:multiLevelType w:val="multilevel"/>
    <w:tmpl w:val="FD56956C"/>
    <w:lvl w:ilvl="0">
      <w:start w:val="1"/>
      <w:numFmt w:val="decimal"/>
      <w:suff w:val="space"/>
      <w:lvlText w:val="%1."/>
      <w:lvlJc w:val="left"/>
      <w:pPr>
        <w:ind w:left="360" w:hanging="360"/>
      </w:pPr>
      <w:rPr>
        <w:rFonts w:ascii="Times New Roman" w:hAnsi="Times New Roman" w:hint="default"/>
        <w:b/>
        <w:i w:val="0"/>
        <w:sz w:val="24"/>
      </w:rPr>
    </w:lvl>
    <w:lvl w:ilvl="1">
      <w:start w:val="1"/>
      <w:numFmt w:val="decimal"/>
      <w:suff w:val="space"/>
      <w:lvlText w:val="%1.%2"/>
      <w:lvlJc w:val="left"/>
      <w:pPr>
        <w:ind w:left="270" w:firstLine="360"/>
      </w:pPr>
      <w:rPr>
        <w:rFonts w:ascii="Times New Roman" w:hAnsi="Times New Roman" w:hint="default"/>
        <w:b w:val="0"/>
        <w:i w:val="0"/>
        <w:strike w:val="0"/>
        <w:sz w:val="24"/>
      </w:rPr>
    </w:lvl>
    <w:lvl w:ilvl="2">
      <w:start w:val="1"/>
      <w:numFmt w:val="decimal"/>
      <w:suff w:val="space"/>
      <w:lvlText w:val="%1.%2.%3"/>
      <w:lvlJc w:val="left"/>
      <w:pPr>
        <w:ind w:left="0" w:firstLine="360"/>
      </w:pPr>
      <w:rPr>
        <w:rFonts w:ascii="Times New Roman" w:hAnsi="Times New Roman" w:hint="default"/>
        <w:b w:val="0"/>
        <w:i w:val="0"/>
        <w:sz w:val="24"/>
      </w:rPr>
    </w:lvl>
    <w:lvl w:ilvl="3">
      <w:start w:val="1"/>
      <w:numFmt w:val="decimal"/>
      <w:suff w:val="space"/>
      <w:lvlText w:val="%1.%2.%3.%4"/>
      <w:lvlJc w:val="left"/>
      <w:pPr>
        <w:ind w:left="0" w:firstLine="360"/>
      </w:pPr>
      <w:rPr>
        <w:rFonts w:ascii="Times New Roman" w:hAnsi="Times New Roman" w:hint="default"/>
        <w:b w:val="0"/>
        <w:i w:val="0"/>
        <w:sz w:val="24"/>
      </w:rPr>
    </w:lvl>
    <w:lvl w:ilvl="4">
      <w:start w:val="1"/>
      <w:numFmt w:val="decimal"/>
      <w:suff w:val="space"/>
      <w:lvlText w:val="%1.%2.%3.%4.%5"/>
      <w:lvlJc w:val="left"/>
      <w:pPr>
        <w:ind w:left="0" w:firstLine="360"/>
      </w:pPr>
      <w:rPr>
        <w:rFonts w:ascii="Times New Roman" w:hAnsi="Times New Roman" w:hint="default"/>
        <w:b w:val="0"/>
        <w:i w:val="0"/>
        <w:sz w:val="24"/>
      </w:rPr>
    </w:lvl>
    <w:lvl w:ilvl="5">
      <w:start w:val="1"/>
      <w:numFmt w:val="decimal"/>
      <w:suff w:val="space"/>
      <w:lvlText w:val="%1.%2.%3.%4.%5.%6"/>
      <w:lvlJc w:val="left"/>
      <w:pPr>
        <w:ind w:left="0" w:firstLine="360"/>
      </w:pPr>
      <w:rPr>
        <w:rFonts w:ascii="Times New Roman" w:hAnsi="Times New Roman" w:hint="default"/>
        <w:b w:val="0"/>
        <w:i w:val="0"/>
        <w:sz w:val="24"/>
      </w:rPr>
    </w:lvl>
    <w:lvl w:ilvl="6">
      <w:start w:val="1"/>
      <w:numFmt w:val="decimal"/>
      <w:suff w:val="space"/>
      <w:lvlText w:val="%1.%2.%3.%4.%5.%6.%7"/>
      <w:lvlJc w:val="left"/>
      <w:pPr>
        <w:ind w:left="0" w:firstLine="360"/>
      </w:pPr>
      <w:rPr>
        <w:rFonts w:ascii="Times New Roman" w:hAnsi="Times New Roman" w:hint="default"/>
        <w:b w:val="0"/>
        <w:i w:val="0"/>
        <w:sz w:val="24"/>
      </w:rPr>
    </w:lvl>
    <w:lvl w:ilvl="7">
      <w:start w:val="1"/>
      <w:numFmt w:val="decimal"/>
      <w:suff w:val="space"/>
      <w:lvlText w:val="%1.%2.%3.%4.%5.%6.%7.%8"/>
      <w:lvlJc w:val="left"/>
      <w:pPr>
        <w:ind w:left="0" w:firstLine="360"/>
      </w:pPr>
      <w:rPr>
        <w:rFonts w:ascii="Times New Roman" w:hAnsi="Times New Roman" w:hint="default"/>
        <w:b w:val="0"/>
        <w:i w:val="0"/>
        <w:sz w:val="24"/>
      </w:rPr>
    </w:lvl>
    <w:lvl w:ilvl="8">
      <w:start w:val="1"/>
      <w:numFmt w:val="decimal"/>
      <w:suff w:val="space"/>
      <w:lvlText w:val="%1.%2.%3.%4.%5.%6.%7.%8.%9"/>
      <w:lvlJc w:val="left"/>
      <w:pPr>
        <w:ind w:left="0" w:firstLine="360"/>
      </w:pPr>
      <w:rPr>
        <w:rFonts w:ascii="Times New Roman" w:hAnsi="Times New Roman" w:hint="default"/>
        <w:b w:val="0"/>
        <w:i w:val="0"/>
        <w:sz w:val="24"/>
      </w:rPr>
    </w:lvl>
  </w:abstractNum>
  <w:abstractNum w:abstractNumId="2">
    <w:nsid w:val="16B607BB"/>
    <w:multiLevelType w:val="hybridMultilevel"/>
    <w:tmpl w:val="C8D885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4"/>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40A7"/>
    <w:rsid w:val="000360C6"/>
    <w:rsid w:val="000542DA"/>
    <w:rsid w:val="00064016"/>
    <w:rsid w:val="00067506"/>
    <w:rsid w:val="000728BF"/>
    <w:rsid w:val="00083C5A"/>
    <w:rsid w:val="000A45A2"/>
    <w:rsid w:val="000E6051"/>
    <w:rsid w:val="000F1BA6"/>
    <w:rsid w:val="000F3A8C"/>
    <w:rsid w:val="00100491"/>
    <w:rsid w:val="001620DC"/>
    <w:rsid w:val="001640A7"/>
    <w:rsid w:val="0019614D"/>
    <w:rsid w:val="001A2853"/>
    <w:rsid w:val="001B0CB1"/>
    <w:rsid w:val="001B2623"/>
    <w:rsid w:val="001D4389"/>
    <w:rsid w:val="002218B1"/>
    <w:rsid w:val="002573F4"/>
    <w:rsid w:val="00290506"/>
    <w:rsid w:val="002A025B"/>
    <w:rsid w:val="00303339"/>
    <w:rsid w:val="00361AE8"/>
    <w:rsid w:val="003811FE"/>
    <w:rsid w:val="00381262"/>
    <w:rsid w:val="003A6299"/>
    <w:rsid w:val="003B062D"/>
    <w:rsid w:val="003C3133"/>
    <w:rsid w:val="003C579C"/>
    <w:rsid w:val="00417352"/>
    <w:rsid w:val="00430F23"/>
    <w:rsid w:val="00467B27"/>
    <w:rsid w:val="00487EFE"/>
    <w:rsid w:val="004A431E"/>
    <w:rsid w:val="004B5767"/>
    <w:rsid w:val="004D659C"/>
    <w:rsid w:val="004F16CE"/>
    <w:rsid w:val="004F6C7B"/>
    <w:rsid w:val="005635B0"/>
    <w:rsid w:val="00566E53"/>
    <w:rsid w:val="0057567C"/>
    <w:rsid w:val="00575D16"/>
    <w:rsid w:val="00592EB9"/>
    <w:rsid w:val="005B2444"/>
    <w:rsid w:val="005C3E4F"/>
    <w:rsid w:val="005E4DB6"/>
    <w:rsid w:val="00637F03"/>
    <w:rsid w:val="00690952"/>
    <w:rsid w:val="00701DDC"/>
    <w:rsid w:val="007A4B01"/>
    <w:rsid w:val="007C3193"/>
    <w:rsid w:val="007C4143"/>
    <w:rsid w:val="007C58F9"/>
    <w:rsid w:val="007D4E36"/>
    <w:rsid w:val="007F0427"/>
    <w:rsid w:val="007F299D"/>
    <w:rsid w:val="00824EC5"/>
    <w:rsid w:val="008331EC"/>
    <w:rsid w:val="008654A1"/>
    <w:rsid w:val="008B4CC4"/>
    <w:rsid w:val="008E09A4"/>
    <w:rsid w:val="00945381"/>
    <w:rsid w:val="00960799"/>
    <w:rsid w:val="00983829"/>
    <w:rsid w:val="00997DED"/>
    <w:rsid w:val="009A6194"/>
    <w:rsid w:val="009D25C0"/>
    <w:rsid w:val="009D7771"/>
    <w:rsid w:val="009E064A"/>
    <w:rsid w:val="00A3488F"/>
    <w:rsid w:val="00AE3F60"/>
    <w:rsid w:val="00B01338"/>
    <w:rsid w:val="00B05261"/>
    <w:rsid w:val="00B10D1D"/>
    <w:rsid w:val="00B520EA"/>
    <w:rsid w:val="00B5534C"/>
    <w:rsid w:val="00B635F5"/>
    <w:rsid w:val="00B66F37"/>
    <w:rsid w:val="00B7116E"/>
    <w:rsid w:val="00B71E0F"/>
    <w:rsid w:val="00B800A2"/>
    <w:rsid w:val="00BD37FA"/>
    <w:rsid w:val="00BD39B6"/>
    <w:rsid w:val="00C24371"/>
    <w:rsid w:val="00C31F54"/>
    <w:rsid w:val="00C45231"/>
    <w:rsid w:val="00C72F32"/>
    <w:rsid w:val="00C80A6F"/>
    <w:rsid w:val="00CD28F1"/>
    <w:rsid w:val="00D103EE"/>
    <w:rsid w:val="00D478B8"/>
    <w:rsid w:val="00D86863"/>
    <w:rsid w:val="00DB3965"/>
    <w:rsid w:val="00E1511C"/>
    <w:rsid w:val="00E15123"/>
    <w:rsid w:val="00E16E80"/>
    <w:rsid w:val="00E34B8F"/>
    <w:rsid w:val="00E6305C"/>
    <w:rsid w:val="00E733A2"/>
    <w:rsid w:val="00E77B3F"/>
    <w:rsid w:val="00EB7660"/>
    <w:rsid w:val="00EC20E5"/>
    <w:rsid w:val="00F158AA"/>
    <w:rsid w:val="00F477F2"/>
    <w:rsid w:val="00F91E53"/>
    <w:rsid w:val="00F97EBA"/>
    <w:rsid w:val="00FA13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40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640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360C6"/>
    <w:pPr>
      <w:ind w:left="720"/>
      <w:contextualSpacing/>
    </w:pPr>
  </w:style>
  <w:style w:type="paragraph" w:styleId="BalloonText">
    <w:name w:val="Balloon Text"/>
    <w:basedOn w:val="Normal"/>
    <w:link w:val="BalloonTextChar"/>
    <w:uiPriority w:val="99"/>
    <w:semiHidden/>
    <w:unhideWhenUsed/>
    <w:rsid w:val="00083C5A"/>
    <w:rPr>
      <w:rFonts w:ascii="Tahoma" w:hAnsi="Tahoma" w:cs="Tahoma"/>
      <w:sz w:val="16"/>
      <w:szCs w:val="16"/>
    </w:rPr>
  </w:style>
  <w:style w:type="character" w:customStyle="1" w:styleId="BalloonTextChar">
    <w:name w:val="Balloon Text Char"/>
    <w:basedOn w:val="DefaultParagraphFont"/>
    <w:link w:val="BalloonText"/>
    <w:uiPriority w:val="99"/>
    <w:semiHidden/>
    <w:rsid w:val="00083C5A"/>
    <w:rPr>
      <w:rFonts w:ascii="Tahoma" w:hAnsi="Tahoma" w:cs="Tahoma"/>
      <w:sz w:val="16"/>
      <w:szCs w:val="16"/>
    </w:rPr>
  </w:style>
  <w:style w:type="paragraph" w:styleId="Header">
    <w:name w:val="header"/>
    <w:basedOn w:val="Normal"/>
    <w:link w:val="HeaderChar"/>
    <w:uiPriority w:val="99"/>
    <w:unhideWhenUsed/>
    <w:rsid w:val="00083C5A"/>
    <w:pPr>
      <w:tabs>
        <w:tab w:val="center" w:pos="4680"/>
        <w:tab w:val="right" w:pos="9360"/>
      </w:tabs>
    </w:pPr>
  </w:style>
  <w:style w:type="character" w:customStyle="1" w:styleId="HeaderChar">
    <w:name w:val="Header Char"/>
    <w:basedOn w:val="DefaultParagraphFont"/>
    <w:link w:val="Header"/>
    <w:uiPriority w:val="99"/>
    <w:rsid w:val="00083C5A"/>
  </w:style>
  <w:style w:type="paragraph" w:styleId="Footer">
    <w:name w:val="footer"/>
    <w:basedOn w:val="Normal"/>
    <w:link w:val="FooterChar"/>
    <w:uiPriority w:val="99"/>
    <w:unhideWhenUsed/>
    <w:rsid w:val="00083C5A"/>
    <w:pPr>
      <w:tabs>
        <w:tab w:val="center" w:pos="4680"/>
        <w:tab w:val="right" w:pos="9360"/>
      </w:tabs>
    </w:pPr>
  </w:style>
  <w:style w:type="character" w:customStyle="1" w:styleId="FooterChar">
    <w:name w:val="Footer Char"/>
    <w:basedOn w:val="DefaultParagraphFont"/>
    <w:link w:val="Footer"/>
    <w:uiPriority w:val="99"/>
    <w:rsid w:val="00083C5A"/>
  </w:style>
  <w:style w:type="paragraph" w:customStyle="1" w:styleId="HeaderEven">
    <w:name w:val="Header Even"/>
    <w:basedOn w:val="NoSpacing"/>
    <w:qFormat/>
    <w:rsid w:val="007F299D"/>
    <w:pPr>
      <w:pBdr>
        <w:bottom w:val="single" w:sz="4" w:space="1" w:color="4F81BD" w:themeColor="accent1"/>
      </w:pBdr>
      <w:jc w:val="left"/>
    </w:pPr>
    <w:rPr>
      <w:rFonts w:cs="Times New Roman"/>
      <w:b/>
      <w:color w:val="1F497D" w:themeColor="text2"/>
      <w:sz w:val="20"/>
      <w:szCs w:val="20"/>
      <w:lang w:eastAsia="ja-JP"/>
    </w:rPr>
  </w:style>
  <w:style w:type="paragraph" w:styleId="NoSpacing">
    <w:name w:val="No Spacing"/>
    <w:uiPriority w:val="1"/>
    <w:qFormat/>
    <w:rsid w:val="007F299D"/>
  </w:style>
  <w:style w:type="paragraph" w:customStyle="1" w:styleId="HeaderBase">
    <w:name w:val="Header Base"/>
    <w:basedOn w:val="Normal"/>
    <w:rsid w:val="003C3133"/>
    <w:pPr>
      <w:keepLines/>
      <w:tabs>
        <w:tab w:val="center" w:pos="4320"/>
        <w:tab w:val="right" w:pos="8640"/>
      </w:tabs>
      <w:spacing w:before="60" w:after="20"/>
      <w:jc w:val="left"/>
    </w:pPr>
    <w:rPr>
      <w:rFonts w:ascii="Garamond" w:eastAsia="Times New Roman" w:hAnsi="Garamond" w:cs="Times New Roman"/>
      <w:snapToGrid w:val="0"/>
      <w:sz w:val="24"/>
      <w:szCs w:val="20"/>
    </w:rPr>
  </w:style>
  <w:style w:type="paragraph" w:customStyle="1" w:styleId="Subsec1">
    <w:name w:val="Subsec1"/>
    <w:basedOn w:val="Normal"/>
    <w:rsid w:val="00361AE8"/>
    <w:pPr>
      <w:spacing w:before="60" w:after="20"/>
      <w:ind w:firstLine="288"/>
      <w:jc w:val="both"/>
    </w:pPr>
    <w:rPr>
      <w:rFonts w:ascii="Times New Roman" w:eastAsia="Times New Roman" w:hAnsi="Times New Roman" w:cs="Times New Roman"/>
      <w:snapToGrid w:val="0"/>
      <w:sz w:val="20"/>
      <w:szCs w:val="20"/>
    </w:rPr>
  </w:style>
  <w:style w:type="character" w:customStyle="1" w:styleId="st1">
    <w:name w:val="st1"/>
    <w:rsid w:val="00361AE8"/>
  </w:style>
  <w:style w:type="paragraph" w:customStyle="1" w:styleId="Default">
    <w:name w:val="Default"/>
    <w:rsid w:val="00D86863"/>
    <w:pPr>
      <w:autoSpaceDE w:val="0"/>
      <w:autoSpaceDN w:val="0"/>
      <w:adjustRightInd w:val="0"/>
      <w:jc w:val="left"/>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40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640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360C6"/>
    <w:pPr>
      <w:ind w:left="720"/>
      <w:contextualSpacing/>
    </w:pPr>
  </w:style>
  <w:style w:type="paragraph" w:styleId="BalloonText">
    <w:name w:val="Balloon Text"/>
    <w:basedOn w:val="Normal"/>
    <w:link w:val="BalloonTextChar"/>
    <w:uiPriority w:val="99"/>
    <w:semiHidden/>
    <w:unhideWhenUsed/>
    <w:rsid w:val="00083C5A"/>
    <w:rPr>
      <w:rFonts w:ascii="Tahoma" w:hAnsi="Tahoma" w:cs="Tahoma"/>
      <w:sz w:val="16"/>
      <w:szCs w:val="16"/>
    </w:rPr>
  </w:style>
  <w:style w:type="character" w:customStyle="1" w:styleId="BalloonTextChar">
    <w:name w:val="Balloon Text Char"/>
    <w:basedOn w:val="DefaultParagraphFont"/>
    <w:link w:val="BalloonText"/>
    <w:uiPriority w:val="99"/>
    <w:semiHidden/>
    <w:rsid w:val="00083C5A"/>
    <w:rPr>
      <w:rFonts w:ascii="Tahoma" w:hAnsi="Tahoma" w:cs="Tahoma"/>
      <w:sz w:val="16"/>
      <w:szCs w:val="16"/>
    </w:rPr>
  </w:style>
  <w:style w:type="paragraph" w:styleId="Header">
    <w:name w:val="header"/>
    <w:basedOn w:val="Normal"/>
    <w:link w:val="HeaderChar"/>
    <w:uiPriority w:val="99"/>
    <w:unhideWhenUsed/>
    <w:rsid w:val="00083C5A"/>
    <w:pPr>
      <w:tabs>
        <w:tab w:val="center" w:pos="4680"/>
        <w:tab w:val="right" w:pos="9360"/>
      </w:tabs>
    </w:pPr>
  </w:style>
  <w:style w:type="character" w:customStyle="1" w:styleId="HeaderChar">
    <w:name w:val="Header Char"/>
    <w:basedOn w:val="DefaultParagraphFont"/>
    <w:link w:val="Header"/>
    <w:uiPriority w:val="99"/>
    <w:rsid w:val="00083C5A"/>
  </w:style>
  <w:style w:type="paragraph" w:styleId="Footer">
    <w:name w:val="footer"/>
    <w:basedOn w:val="Normal"/>
    <w:link w:val="FooterChar"/>
    <w:uiPriority w:val="99"/>
    <w:unhideWhenUsed/>
    <w:rsid w:val="00083C5A"/>
    <w:pPr>
      <w:tabs>
        <w:tab w:val="center" w:pos="4680"/>
        <w:tab w:val="right" w:pos="9360"/>
      </w:tabs>
    </w:pPr>
  </w:style>
  <w:style w:type="character" w:customStyle="1" w:styleId="FooterChar">
    <w:name w:val="Footer Char"/>
    <w:basedOn w:val="DefaultParagraphFont"/>
    <w:link w:val="Footer"/>
    <w:uiPriority w:val="99"/>
    <w:rsid w:val="00083C5A"/>
  </w:style>
  <w:style w:type="paragraph" w:customStyle="1" w:styleId="HeaderEven">
    <w:name w:val="Header Even"/>
    <w:basedOn w:val="NoSpacing"/>
    <w:qFormat/>
    <w:rsid w:val="007F299D"/>
    <w:pPr>
      <w:pBdr>
        <w:bottom w:val="single" w:sz="4" w:space="1" w:color="4F81BD" w:themeColor="accent1"/>
      </w:pBdr>
      <w:jc w:val="left"/>
    </w:pPr>
    <w:rPr>
      <w:rFonts w:cs="Times New Roman"/>
      <w:b/>
      <w:color w:val="1F497D" w:themeColor="text2"/>
      <w:sz w:val="20"/>
      <w:szCs w:val="20"/>
      <w:lang w:eastAsia="ja-JP"/>
    </w:rPr>
  </w:style>
  <w:style w:type="paragraph" w:styleId="NoSpacing">
    <w:name w:val="No Spacing"/>
    <w:uiPriority w:val="1"/>
    <w:qFormat/>
    <w:rsid w:val="007F299D"/>
  </w:style>
  <w:style w:type="paragraph" w:customStyle="1" w:styleId="HeaderBase">
    <w:name w:val="Header Base"/>
    <w:basedOn w:val="Normal"/>
    <w:rsid w:val="003C3133"/>
    <w:pPr>
      <w:keepLines/>
      <w:tabs>
        <w:tab w:val="center" w:pos="4320"/>
        <w:tab w:val="right" w:pos="8640"/>
      </w:tabs>
      <w:spacing w:before="60" w:after="20"/>
      <w:jc w:val="left"/>
    </w:pPr>
    <w:rPr>
      <w:rFonts w:ascii="Garamond" w:eastAsia="Times New Roman" w:hAnsi="Garamond" w:cs="Times New Roman"/>
      <w:snapToGrid w:val="0"/>
      <w:sz w:val="24"/>
      <w:szCs w:val="20"/>
    </w:rPr>
  </w:style>
  <w:style w:type="paragraph" w:customStyle="1" w:styleId="Subsec1">
    <w:name w:val="Subsec1"/>
    <w:basedOn w:val="Normal"/>
    <w:rsid w:val="00361AE8"/>
    <w:pPr>
      <w:spacing w:before="60" w:after="20"/>
      <w:ind w:firstLine="288"/>
      <w:jc w:val="both"/>
    </w:pPr>
    <w:rPr>
      <w:rFonts w:ascii="Times New Roman" w:eastAsia="Times New Roman" w:hAnsi="Times New Roman" w:cs="Times New Roman"/>
      <w:snapToGrid w:val="0"/>
      <w:sz w:val="20"/>
      <w:szCs w:val="20"/>
    </w:rPr>
  </w:style>
  <w:style w:type="character" w:customStyle="1" w:styleId="st1">
    <w:name w:val="st1"/>
    <w:rsid w:val="00361AE8"/>
  </w:style>
  <w:style w:type="paragraph" w:customStyle="1" w:styleId="Default">
    <w:name w:val="Default"/>
    <w:rsid w:val="00D86863"/>
    <w:pPr>
      <w:autoSpaceDE w:val="0"/>
      <w:autoSpaceDN w:val="0"/>
      <w:adjustRightInd w:val="0"/>
      <w:jc w:val="left"/>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microsoft.com/office/2007/relationships/stylesWithEffects" Target="stylesWithEffect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2012-01-24T00:00:00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79243C5-D751-4E41-B786-0AACF88BE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4</Pages>
  <Words>1160</Words>
  <Characters>7517</Characters>
  <Application>Microsoft Office Word</Application>
  <DocSecurity>0</DocSecurity>
  <Lines>626</Lines>
  <Paragraphs>241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 Gramp</dc:creator>
  <cp:lastModifiedBy>Angela Freeman</cp:lastModifiedBy>
  <cp:revision>9</cp:revision>
  <cp:lastPrinted>2015-04-14T19:05:00Z</cp:lastPrinted>
  <dcterms:created xsi:type="dcterms:W3CDTF">2014-07-02T00:33:00Z</dcterms:created>
  <dcterms:modified xsi:type="dcterms:W3CDTF">2015-04-14T19:05:00Z</dcterms:modified>
</cp:coreProperties>
</file>