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97C5" w14:textId="35F8B92A" w:rsidR="00A9731D" w:rsidRPr="007F4E0A" w:rsidRDefault="00A9731D" w:rsidP="00C150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F4E0A">
        <w:rPr>
          <w:rStyle w:val="normaltextrun"/>
          <w:rFonts w:ascii="Calibri" w:hAnsi="Calibri" w:cs="Calibri"/>
          <w:b/>
          <w:bCs/>
        </w:rPr>
        <w:t>TRSA 11th Annual Legislative Conference &amp; Industry Awards Dinner</w:t>
      </w:r>
    </w:p>
    <w:p w14:paraId="45DF55FB" w14:textId="21E43F33" w:rsidR="00A9731D" w:rsidRPr="007F5B99" w:rsidRDefault="00A9731D" w:rsidP="00C150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7F5B99">
        <w:rPr>
          <w:rStyle w:val="normaltextrun"/>
          <w:rFonts w:ascii="Calibri" w:hAnsi="Calibri" w:cs="Calibri"/>
          <w:b/>
          <w:bCs/>
          <w:sz w:val="20"/>
          <w:szCs w:val="20"/>
        </w:rPr>
        <w:t>Mar 24-25, 2021</w:t>
      </w:r>
    </w:p>
    <w:p w14:paraId="210B482B" w14:textId="6331DA81" w:rsidR="00A9731D" w:rsidRPr="00C746D3" w:rsidRDefault="00C746D3" w:rsidP="00C746D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C746D3">
        <w:rPr>
          <w:rFonts w:ascii="Calibri" w:hAnsi="Calibri" w:cs="Calibri"/>
          <w:b/>
          <w:bCs/>
          <w:sz w:val="20"/>
          <w:szCs w:val="20"/>
        </w:rPr>
        <w:t>The Westin Alexandria, VA/</w:t>
      </w:r>
      <w:r w:rsidR="00C150F8" w:rsidRPr="00C746D3">
        <w:rPr>
          <w:rFonts w:asciiTheme="minorHAnsi" w:hAnsiTheme="minorHAnsi" w:cstheme="minorHAnsi"/>
          <w:b/>
          <w:bCs/>
          <w:sz w:val="20"/>
          <w:szCs w:val="20"/>
        </w:rPr>
        <w:t>Virtual</w:t>
      </w:r>
    </w:p>
    <w:p w14:paraId="2F05549B" w14:textId="77777777" w:rsidR="00892CF3" w:rsidRDefault="00892CF3" w:rsidP="00A973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48DC5424" w14:textId="420C16C4" w:rsidR="00A9731D" w:rsidRPr="00532AC1" w:rsidRDefault="00892CF3" w:rsidP="007F5B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532AC1">
        <w:rPr>
          <w:rStyle w:val="eop"/>
          <w:rFonts w:ascii="Calibri" w:hAnsi="Calibri" w:cs="Calibri"/>
          <w:b/>
          <w:bCs/>
          <w:sz w:val="28"/>
          <w:szCs w:val="28"/>
        </w:rPr>
        <w:t>TRSA Education Committee Meeting</w:t>
      </w:r>
    </w:p>
    <w:p w14:paraId="3541431F" w14:textId="64D23B9C" w:rsidR="00971F1D" w:rsidRPr="00971F1D" w:rsidRDefault="00A9731D" w:rsidP="007F5B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71F1D">
        <w:rPr>
          <w:rStyle w:val="normaltextrun"/>
          <w:rFonts w:ascii="Calibri" w:hAnsi="Calibri" w:cs="Calibri"/>
        </w:rPr>
        <w:t>Wednesday, March 24, 2021</w:t>
      </w:r>
      <w:r w:rsidR="00971F1D" w:rsidRPr="00971F1D">
        <w:rPr>
          <w:rStyle w:val="normaltextrun"/>
          <w:rFonts w:ascii="Calibri" w:hAnsi="Calibri" w:cs="Calibri"/>
        </w:rPr>
        <w:t xml:space="preserve"> |</w:t>
      </w:r>
      <w:r w:rsidR="00971F1D" w:rsidRPr="00971F1D">
        <w:rPr>
          <w:rStyle w:val="eop"/>
          <w:rFonts w:ascii="Calibri" w:hAnsi="Calibri" w:cs="Calibri"/>
          <w:sz w:val="22"/>
          <w:szCs w:val="22"/>
        </w:rPr>
        <w:t> </w:t>
      </w:r>
      <w:r w:rsidR="00971F1D" w:rsidRPr="00971F1D">
        <w:rPr>
          <w:rStyle w:val="normaltextrun"/>
          <w:rFonts w:ascii="Calibri" w:hAnsi="Calibri" w:cs="Calibri"/>
          <w:sz w:val="22"/>
          <w:szCs w:val="22"/>
        </w:rPr>
        <w:t>12 – 2 pm</w:t>
      </w:r>
    </w:p>
    <w:p w14:paraId="11B7E4DE" w14:textId="23B8CB50" w:rsidR="007121DE" w:rsidRPr="00532AC1" w:rsidRDefault="007121DE" w:rsidP="00A973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79B34FC3" w14:textId="17FE8823" w:rsidR="005B4C18" w:rsidRPr="005B4C18" w:rsidRDefault="005B4C18" w:rsidP="7BFBF1CA">
      <w:pPr>
        <w:spacing w:after="12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</w:p>
    <w:p w14:paraId="2AF31C9F" w14:textId="2ADF6AA4" w:rsidR="005B4C18" w:rsidRPr="005B4C18" w:rsidRDefault="005B4C18" w:rsidP="7BFBF1CA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Status of TRSA Events/Education Offerings</w:t>
      </w:r>
      <w:r w:rsidR="0038276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for 2021</w:t>
      </w:r>
    </w:p>
    <w:p w14:paraId="2D8A74CD" w14:textId="01202AB6" w:rsidR="005B4C18" w:rsidRDefault="00FC62EA" w:rsidP="7BFBF1CA">
      <w:pPr>
        <w:pStyle w:val="ListParagraph"/>
        <w:numPr>
          <w:ilvl w:val="1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TRSA </w:t>
      </w:r>
      <w:r w:rsidR="009A0D35">
        <w:rPr>
          <w:rFonts w:asciiTheme="minorHAnsi" w:hAnsiTheme="minorHAnsi" w:cstheme="minorBidi"/>
          <w:color w:val="000000" w:themeColor="text1"/>
          <w:sz w:val="22"/>
          <w:szCs w:val="22"/>
        </w:rPr>
        <w:t>plans to hold these events in 2021</w:t>
      </w: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:</w:t>
      </w:r>
    </w:p>
    <w:p w14:paraId="7FA664D7" w14:textId="3BBA4867" w:rsidR="00DE1366" w:rsidRDefault="00EC1CC4" w:rsidP="0031052E">
      <w:pPr>
        <w:pStyle w:val="ListParagraph"/>
        <w:numPr>
          <w:ilvl w:val="2"/>
          <w:numId w:val="26"/>
        </w:numPr>
        <w:rPr>
          <w:rFonts w:ascii="Calibri" w:hAnsi="Calibri" w:cs="Calibri"/>
          <w:bCs/>
          <w:sz w:val="22"/>
          <w:szCs w:val="22"/>
        </w:rPr>
      </w:pPr>
      <w:r w:rsidRPr="0031052E">
        <w:rPr>
          <w:rFonts w:ascii="Calibri" w:hAnsi="Calibri" w:cs="Calibri"/>
          <w:bCs/>
          <w:sz w:val="22"/>
          <w:szCs w:val="22"/>
        </w:rPr>
        <w:t>April 20-21</w:t>
      </w:r>
      <w:r>
        <w:rPr>
          <w:rFonts w:ascii="Calibri" w:hAnsi="Calibri" w:cs="Calibri"/>
          <w:bCs/>
          <w:sz w:val="22"/>
          <w:szCs w:val="22"/>
        </w:rPr>
        <w:t xml:space="preserve">: </w:t>
      </w:r>
      <w:r w:rsidR="000B1140" w:rsidRPr="0031052E">
        <w:rPr>
          <w:rFonts w:ascii="Calibri" w:hAnsi="Calibri" w:cs="Calibri"/>
          <w:bCs/>
          <w:sz w:val="22"/>
          <w:szCs w:val="22"/>
        </w:rPr>
        <w:t>HR, Safety &amp; Health Summit</w:t>
      </w:r>
      <w:r w:rsidR="00B42688">
        <w:rPr>
          <w:rFonts w:ascii="Calibri" w:hAnsi="Calibri" w:cs="Calibri"/>
          <w:bCs/>
          <w:sz w:val="22"/>
          <w:szCs w:val="22"/>
        </w:rPr>
        <w:t>;</w:t>
      </w:r>
      <w:r w:rsidR="000D268F">
        <w:rPr>
          <w:rFonts w:ascii="Calibri" w:hAnsi="Calibri" w:cs="Calibri"/>
          <w:bCs/>
          <w:sz w:val="22"/>
          <w:szCs w:val="22"/>
        </w:rPr>
        <w:t xml:space="preserve"> </w:t>
      </w:r>
      <w:r w:rsidR="000A2859">
        <w:rPr>
          <w:rFonts w:ascii="Calibri" w:hAnsi="Calibri" w:cs="Calibri"/>
          <w:bCs/>
          <w:sz w:val="22"/>
          <w:szCs w:val="22"/>
        </w:rPr>
        <w:t>Virtual</w:t>
      </w:r>
    </w:p>
    <w:p w14:paraId="7181C567" w14:textId="1A9E21FF" w:rsidR="00775197" w:rsidRPr="00093506" w:rsidRDefault="00775197" w:rsidP="000D268F">
      <w:pPr>
        <w:pStyle w:val="ListParagraph"/>
        <w:numPr>
          <w:ilvl w:val="2"/>
          <w:numId w:val="26"/>
        </w:numPr>
        <w:rPr>
          <w:rFonts w:ascii="Calibri" w:eastAsia="Calibri" w:hAnsi="Calibri" w:cs="Calibri"/>
        </w:rPr>
      </w:pPr>
      <w:r>
        <w:rPr>
          <w:rFonts w:ascii="Calibri" w:hAnsi="Calibri" w:cs="Calibri"/>
          <w:bCs/>
          <w:sz w:val="22"/>
          <w:szCs w:val="22"/>
        </w:rPr>
        <w:t xml:space="preserve">May 19: </w:t>
      </w:r>
      <w:r>
        <w:rPr>
          <w:rFonts w:ascii="Calibri" w:eastAsia="Calibri" w:hAnsi="Calibri" w:cs="Calibri"/>
        </w:rPr>
        <w:t>Roundtable: Women in Family Businesses—Strategies for Success</w:t>
      </w:r>
      <w:r w:rsidR="00B42688">
        <w:rPr>
          <w:rFonts w:ascii="Calibri" w:eastAsia="Calibri" w:hAnsi="Calibri" w:cs="Calibri"/>
        </w:rPr>
        <w:t xml:space="preserve">; </w:t>
      </w:r>
      <w:r w:rsidR="000A2859">
        <w:rPr>
          <w:rFonts w:ascii="Calibri" w:hAnsi="Calibri" w:cs="Calibri"/>
          <w:bCs/>
          <w:sz w:val="22"/>
          <w:szCs w:val="22"/>
        </w:rPr>
        <w:t>Virtual</w:t>
      </w:r>
    </w:p>
    <w:p w14:paraId="22E551FC" w14:textId="658E9585" w:rsidR="002C31C4" w:rsidRPr="009A0D35" w:rsidRDefault="002C31C4" w:rsidP="000D268F">
      <w:pPr>
        <w:pStyle w:val="ListParagraph"/>
        <w:numPr>
          <w:ilvl w:val="2"/>
          <w:numId w:val="26"/>
        </w:numPr>
        <w:rPr>
          <w:rFonts w:ascii="Calibri" w:hAnsi="Calibri" w:cs="Calibri"/>
          <w:bCs/>
          <w:sz w:val="22"/>
          <w:szCs w:val="22"/>
        </w:rPr>
      </w:pPr>
      <w:r w:rsidRPr="009A0D35">
        <w:rPr>
          <w:rFonts w:ascii="Calibri" w:hAnsi="Calibri" w:cs="Calibri"/>
          <w:bCs/>
          <w:sz w:val="22"/>
          <w:szCs w:val="22"/>
        </w:rPr>
        <w:t>June</w:t>
      </w:r>
      <w:r w:rsidR="000D268F" w:rsidRPr="009A0D35">
        <w:rPr>
          <w:rFonts w:ascii="Calibri" w:hAnsi="Calibri" w:cs="Calibri"/>
          <w:bCs/>
          <w:sz w:val="22"/>
          <w:szCs w:val="22"/>
        </w:rPr>
        <w:t xml:space="preserve"> TBD</w:t>
      </w:r>
      <w:r w:rsidR="00775197" w:rsidRPr="009A0D35">
        <w:rPr>
          <w:rFonts w:ascii="Calibri" w:hAnsi="Calibri" w:cs="Calibri"/>
          <w:bCs/>
          <w:sz w:val="22"/>
          <w:szCs w:val="22"/>
        </w:rPr>
        <w:t xml:space="preserve">: </w:t>
      </w:r>
      <w:r w:rsidR="000A2859">
        <w:rPr>
          <w:rFonts w:ascii="Calibri" w:hAnsi="Calibri" w:cs="Calibri"/>
          <w:bCs/>
          <w:sz w:val="22"/>
          <w:szCs w:val="22"/>
        </w:rPr>
        <w:t xml:space="preserve">TRSA </w:t>
      </w:r>
      <w:r w:rsidR="00775197" w:rsidRPr="009A0D35">
        <w:rPr>
          <w:rFonts w:ascii="Calibri" w:hAnsi="Calibri" w:cs="Calibri"/>
          <w:bCs/>
          <w:sz w:val="22"/>
          <w:szCs w:val="22"/>
        </w:rPr>
        <w:t>Industry Showcase</w:t>
      </w:r>
      <w:r w:rsidR="00B42688">
        <w:rPr>
          <w:rFonts w:ascii="Calibri" w:hAnsi="Calibri" w:cs="Calibri"/>
          <w:bCs/>
          <w:sz w:val="22"/>
          <w:szCs w:val="22"/>
        </w:rPr>
        <w:t>;</w:t>
      </w:r>
      <w:r w:rsidR="000A2859">
        <w:rPr>
          <w:rFonts w:ascii="Calibri" w:hAnsi="Calibri" w:cs="Calibri"/>
          <w:bCs/>
          <w:sz w:val="22"/>
          <w:szCs w:val="22"/>
        </w:rPr>
        <w:t xml:space="preserve"> Virtual </w:t>
      </w:r>
    </w:p>
    <w:p w14:paraId="46CEFE1B" w14:textId="2F6A5524" w:rsidR="000D268F" w:rsidRPr="009A0D35" w:rsidRDefault="000D268F" w:rsidP="000D268F">
      <w:pPr>
        <w:pStyle w:val="ListParagraph"/>
        <w:numPr>
          <w:ilvl w:val="2"/>
          <w:numId w:val="26"/>
        </w:numPr>
        <w:rPr>
          <w:rFonts w:ascii="Calibri" w:hAnsi="Calibri" w:cs="Calibri"/>
          <w:bCs/>
          <w:sz w:val="22"/>
          <w:szCs w:val="22"/>
        </w:rPr>
      </w:pPr>
      <w:r w:rsidRPr="009A0D35">
        <w:rPr>
          <w:rFonts w:ascii="Calibri" w:hAnsi="Calibri" w:cs="Calibri"/>
          <w:bCs/>
          <w:sz w:val="22"/>
          <w:szCs w:val="22"/>
        </w:rPr>
        <w:t>August</w:t>
      </w:r>
      <w:r w:rsidRPr="009A0D35">
        <w:rPr>
          <w:rFonts w:ascii="Calibri" w:hAnsi="Calibri" w:cs="Calibri"/>
          <w:bCs/>
          <w:sz w:val="22"/>
          <w:szCs w:val="22"/>
        </w:rPr>
        <w:tab/>
        <w:t>8-12: TRSA Institutes (EMI, MMI, PMI)</w:t>
      </w:r>
      <w:r w:rsidR="003C0907">
        <w:rPr>
          <w:rFonts w:ascii="Calibri" w:hAnsi="Calibri" w:cs="Calibri"/>
          <w:bCs/>
          <w:sz w:val="22"/>
          <w:szCs w:val="22"/>
        </w:rPr>
        <w:t>; In-person (</w:t>
      </w:r>
      <w:r w:rsidR="00427249" w:rsidRPr="009A0D35">
        <w:rPr>
          <w:rFonts w:ascii="Calibri" w:hAnsi="Calibri" w:cs="Calibri"/>
          <w:bCs/>
          <w:sz w:val="22"/>
          <w:szCs w:val="22"/>
        </w:rPr>
        <w:t>University of MD</w:t>
      </w:r>
      <w:r w:rsidR="003C0907">
        <w:rPr>
          <w:rFonts w:ascii="Calibri" w:hAnsi="Calibri" w:cs="Calibri"/>
          <w:bCs/>
          <w:sz w:val="22"/>
          <w:szCs w:val="22"/>
        </w:rPr>
        <w:t>)</w:t>
      </w:r>
    </w:p>
    <w:p w14:paraId="018C138C" w14:textId="63EE3737" w:rsidR="00427249" w:rsidRPr="003C0907" w:rsidRDefault="00427249" w:rsidP="003C0907">
      <w:pPr>
        <w:pStyle w:val="ListParagraph"/>
        <w:numPr>
          <w:ilvl w:val="2"/>
          <w:numId w:val="26"/>
        </w:numPr>
        <w:rPr>
          <w:rFonts w:ascii="Calibri" w:hAnsi="Calibri" w:cs="Calibri"/>
          <w:bCs/>
          <w:sz w:val="22"/>
          <w:szCs w:val="22"/>
        </w:rPr>
      </w:pPr>
      <w:r w:rsidRPr="009A0D35">
        <w:rPr>
          <w:rFonts w:ascii="Calibri" w:hAnsi="Calibri" w:cs="Calibri"/>
          <w:bCs/>
          <w:sz w:val="22"/>
          <w:szCs w:val="22"/>
        </w:rPr>
        <w:t xml:space="preserve">October 19-22: </w:t>
      </w:r>
      <w:r w:rsidRPr="00F250CC">
        <w:rPr>
          <w:rFonts w:ascii="Calibri" w:hAnsi="Calibri" w:cs="Calibri"/>
          <w:bCs/>
          <w:iCs/>
          <w:sz w:val="22"/>
          <w:szCs w:val="22"/>
        </w:rPr>
        <w:t>TRSA 108</w:t>
      </w:r>
      <w:r w:rsidRPr="00F250CC">
        <w:rPr>
          <w:rFonts w:ascii="Calibri" w:hAnsi="Calibri" w:cs="Calibri"/>
          <w:bCs/>
          <w:iCs/>
          <w:sz w:val="22"/>
          <w:szCs w:val="22"/>
          <w:vertAlign w:val="superscript"/>
        </w:rPr>
        <w:t>th</w:t>
      </w:r>
      <w:r w:rsidRPr="00F250CC">
        <w:rPr>
          <w:rFonts w:ascii="Calibri" w:hAnsi="Calibri" w:cs="Calibri"/>
          <w:bCs/>
          <w:iCs/>
          <w:sz w:val="22"/>
          <w:szCs w:val="22"/>
        </w:rPr>
        <w:t xml:space="preserve"> Annual Conference</w:t>
      </w:r>
      <w:r w:rsidR="003C0907">
        <w:rPr>
          <w:rFonts w:ascii="Calibri" w:hAnsi="Calibri" w:cs="Calibri"/>
          <w:bCs/>
          <w:iCs/>
          <w:sz w:val="22"/>
          <w:szCs w:val="22"/>
        </w:rPr>
        <w:t>;</w:t>
      </w:r>
      <w:r w:rsidR="00F250C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F250CC">
        <w:rPr>
          <w:rFonts w:ascii="Calibri" w:hAnsi="Calibri" w:cs="Calibri"/>
          <w:bCs/>
          <w:iCs/>
          <w:sz w:val="22"/>
          <w:szCs w:val="22"/>
        </w:rPr>
        <w:t>Hybrid</w:t>
      </w:r>
      <w:r w:rsidR="003C0907">
        <w:rPr>
          <w:rFonts w:ascii="Calibri" w:hAnsi="Calibri" w:cs="Calibri"/>
          <w:bCs/>
          <w:iCs/>
          <w:sz w:val="22"/>
          <w:szCs w:val="22"/>
        </w:rPr>
        <w:t xml:space="preserve"> (Virtual and in-person at </w:t>
      </w:r>
      <w:r w:rsidRPr="003C0907">
        <w:rPr>
          <w:rFonts w:ascii="Calibri" w:hAnsi="Calibri" w:cs="Arial"/>
          <w:bCs/>
          <w:sz w:val="22"/>
          <w:szCs w:val="22"/>
          <w:shd w:val="clear" w:color="auto" w:fill="FFFFFF"/>
        </w:rPr>
        <w:t>Cape Rey Carlsbad Beach, A Hilton Resort &amp; Spa, Carlsbad, CA</w:t>
      </w:r>
      <w:r w:rsidR="003C0907">
        <w:rPr>
          <w:rFonts w:ascii="Calibri" w:hAnsi="Calibri" w:cs="Arial"/>
          <w:bCs/>
          <w:sz w:val="22"/>
          <w:szCs w:val="22"/>
          <w:shd w:val="clear" w:color="auto" w:fill="FFFFFF"/>
        </w:rPr>
        <w:t>)</w:t>
      </w:r>
    </w:p>
    <w:p w14:paraId="17ED1A70" w14:textId="4EB6431E" w:rsidR="00427249" w:rsidRPr="00110144" w:rsidRDefault="00427249" w:rsidP="00A02AA6">
      <w:pPr>
        <w:pStyle w:val="ListParagraph"/>
        <w:numPr>
          <w:ilvl w:val="2"/>
          <w:numId w:val="26"/>
        </w:numPr>
        <w:rPr>
          <w:rFonts w:ascii="Calibri" w:hAnsi="Calibri" w:cs="Calibri"/>
          <w:bCs/>
          <w:sz w:val="22"/>
          <w:szCs w:val="22"/>
        </w:rPr>
      </w:pPr>
      <w:r w:rsidRPr="009A0D35">
        <w:rPr>
          <w:rFonts w:ascii="Calibri" w:hAnsi="Calibri" w:cs="Calibri"/>
          <w:bCs/>
          <w:sz w:val="22"/>
          <w:szCs w:val="22"/>
        </w:rPr>
        <w:t>November 17-18</w:t>
      </w:r>
      <w:r w:rsidR="00A02AA6" w:rsidRPr="009A0D35">
        <w:rPr>
          <w:rFonts w:ascii="Calibri" w:hAnsi="Calibri" w:cs="Calibri"/>
          <w:bCs/>
          <w:sz w:val="22"/>
          <w:szCs w:val="22"/>
        </w:rPr>
        <w:t>:</w:t>
      </w:r>
      <w:r w:rsidR="00A02AA6" w:rsidRPr="009A0D35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110144">
        <w:rPr>
          <w:rFonts w:ascii="Calibri" w:hAnsi="Calibri" w:cs="Calibri"/>
          <w:bCs/>
          <w:iCs/>
          <w:sz w:val="22"/>
          <w:szCs w:val="22"/>
        </w:rPr>
        <w:t>10</w:t>
      </w:r>
      <w:r w:rsidRPr="00110144">
        <w:rPr>
          <w:rFonts w:ascii="Calibri" w:hAnsi="Calibri" w:cs="Calibri"/>
          <w:bCs/>
          <w:iCs/>
          <w:sz w:val="22"/>
          <w:szCs w:val="22"/>
          <w:vertAlign w:val="superscript"/>
        </w:rPr>
        <w:t>th</w:t>
      </w:r>
      <w:r w:rsidRPr="00110144">
        <w:rPr>
          <w:rFonts w:ascii="Calibri" w:hAnsi="Calibri" w:cs="Calibri"/>
          <w:bCs/>
          <w:iCs/>
          <w:sz w:val="22"/>
          <w:szCs w:val="22"/>
        </w:rPr>
        <w:t xml:space="preserve"> Annual Healthcare Conferenc</w:t>
      </w:r>
      <w:r w:rsidR="00B42688" w:rsidRPr="00110144">
        <w:rPr>
          <w:rFonts w:ascii="Calibri" w:hAnsi="Calibri" w:cs="Calibri"/>
          <w:bCs/>
          <w:iCs/>
          <w:sz w:val="22"/>
          <w:szCs w:val="22"/>
        </w:rPr>
        <w:t>e;</w:t>
      </w:r>
      <w:r w:rsidR="00F250CC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B42688" w:rsidRPr="00F250CC">
        <w:rPr>
          <w:rFonts w:ascii="Calibri" w:hAnsi="Calibri" w:cs="Calibri"/>
          <w:bCs/>
          <w:iCs/>
          <w:sz w:val="22"/>
          <w:szCs w:val="22"/>
        </w:rPr>
        <w:t>Hybrid</w:t>
      </w:r>
      <w:r w:rsidR="00B42688">
        <w:rPr>
          <w:rFonts w:ascii="Calibri" w:hAnsi="Calibri" w:cs="Calibri"/>
          <w:bCs/>
          <w:iCs/>
          <w:sz w:val="22"/>
          <w:szCs w:val="22"/>
        </w:rPr>
        <w:t xml:space="preserve"> (Virtual and in-person at</w:t>
      </w:r>
      <w:r w:rsidR="00A02AA6" w:rsidRPr="009A0D35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110144">
        <w:rPr>
          <w:rFonts w:ascii="Calibri" w:hAnsi="Calibri" w:cs="Arial"/>
          <w:bCs/>
          <w:sz w:val="22"/>
          <w:szCs w:val="22"/>
          <w:shd w:val="clear" w:color="auto" w:fill="FFFFFF"/>
        </w:rPr>
        <w:t>Renaissance Dallas at Plano Legacy West Hotel, Plano, TX</w:t>
      </w:r>
    </w:p>
    <w:p w14:paraId="6DFE0C07" w14:textId="2EB3247A" w:rsidR="00110144" w:rsidRDefault="00A02AA6" w:rsidP="00575CDC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11014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Dates TBD: Marketing &amp; Sales Summit</w:t>
      </w:r>
      <w:r w:rsidR="00110144">
        <w:rPr>
          <w:rFonts w:ascii="Calibri" w:hAnsi="Calibri" w:cs="Calibri"/>
          <w:bCs/>
          <w:sz w:val="22"/>
          <w:szCs w:val="22"/>
        </w:rPr>
        <w:t>; Virtual</w:t>
      </w:r>
      <w:r w:rsidR="00110144" w:rsidRPr="0011014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3852AFD" w14:textId="7BF12AA6" w:rsidR="000D268F" w:rsidRPr="00110144" w:rsidRDefault="00A02AA6" w:rsidP="00575CDC">
      <w:pPr>
        <w:pStyle w:val="ListParagraph"/>
        <w:numPr>
          <w:ilvl w:val="2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110144">
        <w:rPr>
          <w:rFonts w:asciiTheme="minorHAnsi" w:hAnsiTheme="minorHAnsi" w:cstheme="minorHAnsi"/>
          <w:bCs/>
          <w:sz w:val="22"/>
          <w:szCs w:val="22"/>
        </w:rPr>
        <w:t>Other Events TBD:</w:t>
      </w:r>
    </w:p>
    <w:p w14:paraId="60753078" w14:textId="602B58FD" w:rsidR="001A12D6" w:rsidRPr="00110144" w:rsidRDefault="0075617D" w:rsidP="00A02AA6">
      <w:pPr>
        <w:pStyle w:val="ListParagraph"/>
        <w:numPr>
          <w:ilvl w:val="3"/>
          <w:numId w:val="26"/>
        </w:numPr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Women in the Industry </w:t>
      </w:r>
      <w:r w:rsidR="001A12D6" w:rsidRPr="00110144">
        <w:rPr>
          <w:rFonts w:asciiTheme="minorHAnsi" w:eastAsia="Calibri" w:hAnsiTheme="minorHAnsi" w:cstheme="minorHAnsi"/>
          <w:bCs/>
          <w:sz w:val="22"/>
          <w:szCs w:val="22"/>
        </w:rPr>
        <w:t>Fall Roundtable</w:t>
      </w:r>
      <w:r w:rsidR="001A12D6" w:rsidRPr="00110144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: </w:t>
      </w:r>
      <w:r w:rsidR="001A12D6" w:rsidRPr="001101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Best Practices for Thriving in a Male Dominated Industry</w:t>
      </w:r>
    </w:p>
    <w:p w14:paraId="2E790E64" w14:textId="7A01C483" w:rsidR="00EC1CC4" w:rsidRDefault="001A12D6" w:rsidP="00A02AA6">
      <w:pPr>
        <w:pStyle w:val="ListParagraph"/>
        <w:numPr>
          <w:ilvl w:val="3"/>
          <w:numId w:val="26"/>
        </w:numPr>
        <w:rPr>
          <w:rFonts w:asciiTheme="minorHAnsi" w:eastAsia="Calibri" w:hAnsiTheme="minorHAnsi" w:cstheme="minorHAnsi"/>
          <w:bCs/>
          <w:sz w:val="22"/>
          <w:szCs w:val="22"/>
        </w:rPr>
      </w:pPr>
      <w:r w:rsidRPr="00110144">
        <w:rPr>
          <w:rFonts w:asciiTheme="minorHAnsi" w:eastAsia="Calibri" w:hAnsiTheme="minorHAnsi" w:cstheme="minorHAnsi"/>
          <w:bCs/>
          <w:sz w:val="22"/>
          <w:szCs w:val="22"/>
        </w:rPr>
        <w:t xml:space="preserve">Winter Roundtable: Leadership Training? </w:t>
      </w:r>
    </w:p>
    <w:p w14:paraId="30DCD74B" w14:textId="741CF64A" w:rsidR="0075617D" w:rsidRDefault="0075617D" w:rsidP="00A02AA6">
      <w:pPr>
        <w:pStyle w:val="ListParagraph"/>
        <w:numPr>
          <w:ilvl w:val="3"/>
          <w:numId w:val="26"/>
        </w:numPr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Next Generation Execs Roundtables</w:t>
      </w:r>
    </w:p>
    <w:p w14:paraId="3465B0D3" w14:textId="64F56C75" w:rsidR="00FC62EA" w:rsidRPr="009A0D35" w:rsidRDefault="00FC62EA" w:rsidP="7BFBF1CA">
      <w:pPr>
        <w:pStyle w:val="ListParagraph"/>
        <w:numPr>
          <w:ilvl w:val="1"/>
          <w:numId w:val="26"/>
        </w:numPr>
        <w:spacing w:after="120"/>
        <w:rPr>
          <w:rFonts w:asciiTheme="minorHAnsi" w:hAnsiTheme="minorHAnsi" w:cstheme="minorBidi"/>
          <w:bCs/>
          <w:color w:val="000000" w:themeColor="text1"/>
          <w:sz w:val="22"/>
          <w:szCs w:val="22"/>
        </w:rPr>
      </w:pPr>
      <w:r w:rsidRPr="009A0D35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 xml:space="preserve">To see </w:t>
      </w:r>
      <w:r w:rsidR="00D972DA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>further details</w:t>
      </w:r>
      <w:r w:rsidRPr="009A0D35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 xml:space="preserve"> for </w:t>
      </w:r>
      <w:r w:rsidR="00D972DA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 xml:space="preserve">planned events in </w:t>
      </w:r>
      <w:r w:rsidRPr="009A0D35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 xml:space="preserve">2021 </w:t>
      </w:r>
      <w:r w:rsidR="0031052E" w:rsidRPr="009A0D35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 xml:space="preserve">and beyond </w:t>
      </w:r>
      <w:r w:rsidRPr="009A0D35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 xml:space="preserve">(both virtual and </w:t>
      </w:r>
      <w:r w:rsidR="0031052E" w:rsidRPr="009A0D35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>hybrid</w:t>
      </w:r>
      <w:r w:rsidRPr="009A0D35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 xml:space="preserve">) visit: </w:t>
      </w:r>
      <w:hyperlink r:id="rId10">
        <w:r w:rsidRPr="009A0D35">
          <w:rPr>
            <w:rStyle w:val="Hyperlink"/>
            <w:rFonts w:asciiTheme="minorHAnsi" w:hAnsiTheme="minorHAnsi" w:cstheme="minorBidi"/>
            <w:bCs/>
            <w:sz w:val="22"/>
            <w:szCs w:val="22"/>
          </w:rPr>
          <w:t>https://www.trsa.org/events/calendar/</w:t>
        </w:r>
      </w:hyperlink>
      <w:r w:rsidRPr="009A0D35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 xml:space="preserve"> </w:t>
      </w:r>
    </w:p>
    <w:p w14:paraId="7D740A01" w14:textId="13217255" w:rsidR="006D1C7E" w:rsidRPr="005B4C18" w:rsidRDefault="006D1C7E" w:rsidP="7BFBF1CA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TRSA </w:t>
      </w:r>
      <w:r w:rsidR="007121DE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Poster Program for Front Line Supervisors</w:t>
      </w:r>
    </w:p>
    <w:p w14:paraId="2DCA7B0A" w14:textId="7FC98B84" w:rsidR="00593E73" w:rsidRPr="00593E73" w:rsidRDefault="005B4C18" w:rsidP="005B4C18">
      <w:pPr>
        <w:pStyle w:val="ListParagraph"/>
        <w:numPr>
          <w:ilvl w:val="1"/>
          <w:numId w:val="25"/>
        </w:num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program will supply every </w:t>
      </w:r>
      <w:r w:rsidR="009F47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TRSA member plant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with</w:t>
      </w:r>
      <w:r w:rsidR="009F47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monthly</w:t>
      </w:r>
      <w:r w:rsidR="007121DE" w:rsidRPr="00541C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educational poster to be </w:t>
      </w:r>
      <w:r w:rsidR="00A2348E">
        <w:rPr>
          <w:rFonts w:asciiTheme="minorHAnsi" w:hAnsiTheme="minorHAnsi" w:cstheme="minorHAnsi"/>
          <w:color w:val="000000" w:themeColor="text1"/>
          <w:sz w:val="22"/>
          <w:szCs w:val="22"/>
        </w:rPr>
        <w:t>shared with</w:t>
      </w:r>
      <w:r w:rsidR="007121DE" w:rsidRPr="00541C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frontline supervisors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(or any plant employees who could benefit from it)</w:t>
      </w:r>
    </w:p>
    <w:p w14:paraId="0A72FCC6" w14:textId="3AF1D859" w:rsidR="009F4705" w:rsidRPr="009F4705" w:rsidRDefault="00593E73" w:rsidP="005B4C18">
      <w:pPr>
        <w:pStyle w:val="ListParagraph"/>
        <w:numPr>
          <w:ilvl w:val="1"/>
          <w:numId w:val="25"/>
        </w:num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riginal </w:t>
      </w:r>
      <w:r w:rsidR="000F1C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goal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was</w:t>
      </w:r>
      <w:r w:rsidR="000F1C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launch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F1C91">
        <w:rPr>
          <w:rFonts w:asciiTheme="minorHAnsi" w:hAnsiTheme="minorHAnsi" w:cstheme="minorHAnsi"/>
          <w:color w:val="000000" w:themeColor="text1"/>
          <w:sz w:val="22"/>
          <w:szCs w:val="22"/>
        </w:rPr>
        <w:t>in July 2020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but the Coronavirus pandemic </w:t>
      </w:r>
      <w:r w:rsidR="001D78D7">
        <w:rPr>
          <w:rFonts w:asciiTheme="minorHAnsi" w:hAnsiTheme="minorHAnsi" w:cstheme="minorHAnsi"/>
          <w:color w:val="000000" w:themeColor="text1"/>
          <w:sz w:val="22"/>
          <w:szCs w:val="22"/>
        </w:rPr>
        <w:t>has delayed this project</w:t>
      </w:r>
      <w:r w:rsidR="001A72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Currently </w:t>
      </w:r>
      <w:r w:rsidR="001A72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are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at a point where we can resurface th</w:t>
      </w:r>
      <w:r w:rsidR="001D78D7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project and continue with it in hopes that we can launch </w:t>
      </w:r>
      <w:r w:rsidR="001D78D7">
        <w:rPr>
          <w:rFonts w:asciiTheme="minorHAnsi" w:hAnsiTheme="minorHAnsi" w:cstheme="minorHAnsi"/>
          <w:color w:val="000000" w:themeColor="text1"/>
          <w:sz w:val="22"/>
          <w:szCs w:val="22"/>
        </w:rPr>
        <w:t>it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2021.</w:t>
      </w:r>
    </w:p>
    <w:p w14:paraId="32D2021D" w14:textId="6B3256BE" w:rsidR="009F4705" w:rsidRPr="009F4705" w:rsidRDefault="007121DE" w:rsidP="005B4C18">
      <w:pPr>
        <w:pStyle w:val="ListParagraph"/>
        <w:numPr>
          <w:ilvl w:val="1"/>
          <w:numId w:val="25"/>
        </w:num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F47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Posters will include </w:t>
      </w:r>
      <w:r w:rsidR="00A234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concise, </w:t>
      </w:r>
      <w:r w:rsidRPr="009F4705">
        <w:rPr>
          <w:rFonts w:asciiTheme="minorHAnsi" w:hAnsiTheme="minorHAnsi" w:cstheme="minorHAnsi"/>
          <w:color w:val="000000" w:themeColor="text1"/>
          <w:sz w:val="22"/>
          <w:szCs w:val="22"/>
        </w:rPr>
        <w:t>educational content</w:t>
      </w:r>
      <w:r w:rsidR="009F4705" w:rsidRPr="009F47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around topics that are relevant to skills/knowledge that frontline supervisors should possess (such as safety, handling employee harassment</w:t>
      </w:r>
      <w:r w:rsidR="009F47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issues,</w:t>
      </w:r>
      <w:r w:rsidR="009F4705" w:rsidRPr="009F47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managing new hires, best practices in training employees, tips for increasing workflow/productivity, etc.) </w:t>
      </w:r>
    </w:p>
    <w:p w14:paraId="77483320" w14:textId="77777777" w:rsidR="005B4C18" w:rsidRPr="005B4C18" w:rsidRDefault="009F4705" w:rsidP="005B4C18">
      <w:pPr>
        <w:pStyle w:val="ListParagraph"/>
        <w:numPr>
          <w:ilvl w:val="1"/>
          <w:numId w:val="25"/>
        </w:numPr>
        <w:spacing w:after="1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TRSA will </w:t>
      </w:r>
      <w:r w:rsidR="00A234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also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email each plant contact with a</w:t>
      </w:r>
      <w:r w:rsidR="000F1C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resource packet </w:t>
      </w:r>
      <w:r w:rsidR="00A234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(white papers, links to educational articles and online trainings)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</w:t>
      </w:r>
      <w:r w:rsidR="00A2348E">
        <w:rPr>
          <w:rFonts w:asciiTheme="minorHAnsi" w:hAnsiTheme="minorHAnsi" w:cstheme="minorHAnsi"/>
          <w:color w:val="000000" w:themeColor="text1"/>
          <w:sz w:val="22"/>
          <w:szCs w:val="22"/>
        </w:rPr>
        <w:t>will provide additional training options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234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around the topic 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supplement the </w:t>
      </w:r>
      <w:r w:rsidR="00A234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monthly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poster content. </w:t>
      </w:r>
    </w:p>
    <w:p w14:paraId="452E9F57" w14:textId="38367919" w:rsidR="005B4C18" w:rsidRPr="005B4C18" w:rsidRDefault="00593E73" w:rsidP="7BFBF1CA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Frontline Supervisor Training </w:t>
      </w:r>
      <w:r w:rsidR="001A720A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– </w:t>
      </w:r>
      <w:r w:rsidR="001D78D7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Online </w:t>
      </w:r>
      <w:r w:rsidR="001A720A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Training</w:t>
      </w:r>
      <w:r w:rsidR="001D78D7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/</w:t>
      </w:r>
      <w:r w:rsidR="001A720A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Videos</w:t>
      </w:r>
      <w:r w:rsidR="3184D6E1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79B0A3A6" w14:textId="77777777" w:rsidR="005B4C18" w:rsidRPr="005B4C18" w:rsidRDefault="005B4C18" w:rsidP="7BFBF1CA">
      <w:pPr>
        <w:pStyle w:val="ListParagraph"/>
        <w:numPr>
          <w:ilvl w:val="1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sz w:val="22"/>
          <w:szCs w:val="22"/>
        </w:rPr>
        <w:t xml:space="preserve">TRSA has enlisted the help of an outside contractor to develop online training videos for frontline supervisors in the industry. </w:t>
      </w:r>
    </w:p>
    <w:p w14:paraId="0882FFC2" w14:textId="37C38152" w:rsidR="005B4C18" w:rsidRPr="005B4C18" w:rsidRDefault="005B4C18" w:rsidP="7BFBF1CA">
      <w:pPr>
        <w:pStyle w:val="ListParagraph"/>
        <w:numPr>
          <w:ilvl w:val="1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sz w:val="22"/>
          <w:szCs w:val="22"/>
        </w:rPr>
        <w:t>These video</w:t>
      </w:r>
      <w:r w:rsidR="00FC62EA" w:rsidRPr="7BFBF1CA">
        <w:rPr>
          <w:rFonts w:asciiTheme="minorHAnsi" w:hAnsiTheme="minorHAnsi" w:cstheme="minorBidi"/>
          <w:sz w:val="22"/>
          <w:szCs w:val="22"/>
        </w:rPr>
        <w:t xml:space="preserve"> training modules</w:t>
      </w:r>
      <w:r w:rsidRPr="7BFBF1CA">
        <w:rPr>
          <w:rFonts w:asciiTheme="minorHAnsi" w:hAnsiTheme="minorHAnsi" w:cstheme="minorBidi"/>
          <w:sz w:val="22"/>
          <w:szCs w:val="22"/>
        </w:rPr>
        <w:t xml:space="preserve"> will be customized to our industry and offer soft skills training. </w:t>
      </w:r>
    </w:p>
    <w:p w14:paraId="249A710C" w14:textId="77777777" w:rsidR="005B4C18" w:rsidRPr="005B4C18" w:rsidRDefault="005B4C18" w:rsidP="7BFBF1CA">
      <w:pPr>
        <w:pStyle w:val="ListParagraph"/>
        <w:numPr>
          <w:ilvl w:val="1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sz w:val="22"/>
          <w:szCs w:val="22"/>
        </w:rPr>
        <w:t xml:space="preserve">Individual interviews were conducted with operator members and a survey was launched earlier this year to gather info on how this training should look and what </w:t>
      </w:r>
      <w:r w:rsidRPr="7BFBF1CA">
        <w:rPr>
          <w:rFonts w:asciiTheme="minorHAnsi" w:hAnsiTheme="minorHAnsi" w:cstheme="minorBidi"/>
          <w:sz w:val="22"/>
          <w:szCs w:val="22"/>
        </w:rPr>
        <w:lastRenderedPageBreak/>
        <w:t>topics should be included. Based on that research, the training will be developed around these areas:</w:t>
      </w:r>
    </w:p>
    <w:p w14:paraId="53EF9C58" w14:textId="77777777" w:rsidR="005B4C18" w:rsidRPr="005B4C18" w:rsidRDefault="005B4C18" w:rsidP="7BFBF1CA">
      <w:pPr>
        <w:pStyle w:val="ListParagraph"/>
        <w:numPr>
          <w:ilvl w:val="2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Communication Effectiveness (Listening &amp; Understanding) </w:t>
      </w:r>
    </w:p>
    <w:p w14:paraId="2A4DC4A5" w14:textId="77777777" w:rsidR="005B4C18" w:rsidRPr="005B4C18" w:rsidRDefault="005B4C18" w:rsidP="7BFBF1CA">
      <w:pPr>
        <w:pStyle w:val="ListParagraph"/>
        <w:numPr>
          <w:ilvl w:val="2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Handling Difficult Conversations and Delivering Performance Feedback</w:t>
      </w:r>
    </w:p>
    <w:p w14:paraId="047DBE45" w14:textId="77777777" w:rsidR="005B4C18" w:rsidRPr="005B4C18" w:rsidRDefault="005B4C18" w:rsidP="7BFBF1CA">
      <w:pPr>
        <w:pStyle w:val="ListParagraph"/>
        <w:numPr>
          <w:ilvl w:val="2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Emotional Intelligence: Understanding Others/Developing a Connection </w:t>
      </w:r>
    </w:p>
    <w:p w14:paraId="66F905C0" w14:textId="77777777" w:rsidR="005B4C18" w:rsidRPr="005B4C18" w:rsidRDefault="005B4C18" w:rsidP="7BFBF1CA">
      <w:pPr>
        <w:pStyle w:val="ListParagraph"/>
        <w:numPr>
          <w:ilvl w:val="2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Coaching and Creating Motivation </w:t>
      </w:r>
    </w:p>
    <w:p w14:paraId="35B4F1E5" w14:textId="7E0C81B6" w:rsidR="005B4C18" w:rsidRPr="005B4C18" w:rsidRDefault="005B4C18" w:rsidP="7BFBF1CA">
      <w:pPr>
        <w:pStyle w:val="ListParagraph"/>
        <w:numPr>
          <w:ilvl w:val="2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Leadership and Management</w:t>
      </w:r>
    </w:p>
    <w:p w14:paraId="0FF465C9" w14:textId="23484D35" w:rsidR="000E4AE5" w:rsidRPr="00096B4F" w:rsidRDefault="00FC62EA" w:rsidP="7BFBF1CA">
      <w:pPr>
        <w:pStyle w:val="ListParagraph"/>
        <w:numPr>
          <w:ilvl w:val="1"/>
          <w:numId w:val="26"/>
        </w:numPr>
        <w:spacing w:after="12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Committee members reviewed the proposal for this training and provided feedback:</w:t>
      </w:r>
      <w:r>
        <w:tab/>
      </w:r>
    </w:p>
    <w:p w14:paraId="6F329EBC" w14:textId="0C60E4C3" w:rsidR="00E407CB" w:rsidRPr="00E407CB" w:rsidRDefault="00E407CB" w:rsidP="7BFBF1CA">
      <w:pPr>
        <w:pStyle w:val="ListParagraph"/>
        <w:numPr>
          <w:ilvl w:val="2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User “ironer” instead of “iron.”</w:t>
      </w:r>
    </w:p>
    <w:p w14:paraId="77AAFC3E" w14:textId="167059D3" w:rsidR="00FC62EA" w:rsidRPr="00C56A83" w:rsidRDefault="00FC62EA" w:rsidP="7BFBF1CA">
      <w:pPr>
        <w:pStyle w:val="ListParagraph"/>
        <w:numPr>
          <w:ilvl w:val="2"/>
          <w:numId w:val="26"/>
        </w:numPr>
        <w:spacing w:after="12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Training w</w:t>
      </w:r>
      <w:r w:rsidR="00096B4F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ould need to be </w:t>
      </w: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done </w:t>
      </w:r>
      <w:r w:rsidR="00096B4F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over several months – </w:t>
      </w: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maybe one module</w:t>
      </w:r>
      <w:r w:rsidR="00096B4F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every </w:t>
      </w: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two weeks.</w:t>
      </w:r>
    </w:p>
    <w:p w14:paraId="6BDC3C67" w14:textId="77777777" w:rsidR="00C56A83" w:rsidRPr="00C56A83" w:rsidRDefault="00FC62EA" w:rsidP="7BFBF1CA">
      <w:pPr>
        <w:pStyle w:val="ListParagraph"/>
        <w:numPr>
          <w:ilvl w:val="2"/>
          <w:numId w:val="26"/>
        </w:numPr>
        <w:spacing w:after="12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Like the idea of </w:t>
      </w:r>
      <w:r w:rsidR="00096B4F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exercises and homework – </w:t>
      </w: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then schedule meetings with supervisors/upper management to discuss the training and </w:t>
      </w:r>
      <w:r w:rsidR="00096B4F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relate a scenario that happened to you and make it a talking point </w:t>
      </w:r>
      <w:r w:rsidR="00C56A83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for discussion.</w:t>
      </w:r>
    </w:p>
    <w:p w14:paraId="3EA775D8" w14:textId="77777777" w:rsidR="00C56A83" w:rsidRPr="00C56A83" w:rsidRDefault="00096B4F" w:rsidP="7BFBF1CA">
      <w:pPr>
        <w:pStyle w:val="ListParagraph"/>
        <w:numPr>
          <w:ilvl w:val="2"/>
          <w:numId w:val="26"/>
        </w:numPr>
        <w:spacing w:after="12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Content should be able to be done at </w:t>
      </w:r>
      <w:r w:rsidR="00C56A83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 student’s </w:t>
      </w: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own speed</w:t>
      </w:r>
      <w:r w:rsidR="00C56A83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for those operations who may only have one or two frontline supervisors</w:t>
      </w: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, but also incorporate activities for those who have a lot of frontline supervisors that could do group work to put it into practice and relate the content to their real-life situations</w:t>
      </w:r>
      <w:r w:rsidR="00C56A83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34535F10" w14:textId="77777777" w:rsidR="00C56A83" w:rsidRPr="00C56A83" w:rsidRDefault="00096B4F" w:rsidP="7BFBF1CA">
      <w:pPr>
        <w:pStyle w:val="ListParagraph"/>
        <w:numPr>
          <w:ilvl w:val="2"/>
          <w:numId w:val="26"/>
        </w:numPr>
        <w:spacing w:after="12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Encourage </w:t>
      </w:r>
      <w:r w:rsidR="00C56A83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companies to provide a mentor to their frontline supervisors to help them along in this training; someone to take their questions to; etc.</w:t>
      </w:r>
    </w:p>
    <w:p w14:paraId="3F37EDA1" w14:textId="77777777" w:rsidR="00C56A83" w:rsidRPr="00C56A83" w:rsidRDefault="00E13ADD" w:rsidP="7BFBF1CA">
      <w:pPr>
        <w:pStyle w:val="ListParagraph"/>
        <w:numPr>
          <w:ilvl w:val="2"/>
          <w:numId w:val="26"/>
        </w:numPr>
        <w:spacing w:after="12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Must be </w:t>
      </w:r>
      <w:r w:rsidR="00C56A83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in </w:t>
      </w: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English and Spanish</w:t>
      </w:r>
      <w:r w:rsidR="00C56A83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to reach the largest possible audience.</w:t>
      </w:r>
    </w:p>
    <w:p w14:paraId="0D789751" w14:textId="77777777" w:rsidR="00C56A83" w:rsidRPr="00C56A83" w:rsidRDefault="00C56A83" w:rsidP="7BFBF1CA">
      <w:pPr>
        <w:pStyle w:val="ListParagraph"/>
        <w:numPr>
          <w:ilvl w:val="2"/>
          <w:numId w:val="26"/>
        </w:numPr>
        <w:spacing w:after="12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TRSA could p</w:t>
      </w:r>
      <w:r w:rsidR="00E13ADD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rovide </w:t>
      </w: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an </w:t>
      </w:r>
      <w:r w:rsidR="00E13ADD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email address for </w:t>
      </w: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students to use to:</w:t>
      </w:r>
    </w:p>
    <w:p w14:paraId="3A2EFD86" w14:textId="77777777" w:rsidR="00C56A83" w:rsidRPr="00C56A83" w:rsidRDefault="00C56A83" w:rsidP="7BFBF1CA">
      <w:pPr>
        <w:pStyle w:val="ListParagraph"/>
        <w:numPr>
          <w:ilvl w:val="3"/>
          <w:numId w:val="26"/>
        </w:numPr>
        <w:spacing w:after="12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P</w:t>
      </w:r>
      <w:r w:rsidR="00E13ADD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rovide feedback on the course</w:t>
      </w:r>
    </w:p>
    <w:p w14:paraId="2648500B" w14:textId="78568D2A" w:rsidR="00C56A83" w:rsidRPr="00C56A83" w:rsidRDefault="00C56A83" w:rsidP="7BFBF1CA">
      <w:pPr>
        <w:pStyle w:val="ListParagraph"/>
        <w:numPr>
          <w:ilvl w:val="3"/>
          <w:numId w:val="26"/>
        </w:numPr>
        <w:spacing w:after="12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Serve as an </w:t>
      </w:r>
      <w:r w:rsidR="002203F3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“ask an expert” type of thing for those who </w:t>
      </w:r>
      <w:proofErr w:type="gramStart"/>
      <w:r w:rsidR="002203F3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don’t</w:t>
      </w:r>
      <w:proofErr w:type="gramEnd"/>
      <w:r w:rsidR="002203F3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have a mentor or supervisor to go to with questions</w:t>
      </w:r>
    </w:p>
    <w:p w14:paraId="3678A5AF" w14:textId="78E07A3D" w:rsidR="002203F3" w:rsidRPr="00C56A83" w:rsidRDefault="002203F3" w:rsidP="7BFBF1CA">
      <w:pPr>
        <w:pStyle w:val="ListParagraph"/>
        <w:numPr>
          <w:ilvl w:val="2"/>
          <w:numId w:val="26"/>
        </w:numPr>
        <w:spacing w:after="120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Provide certificates of completion after each module – and one for overall training</w:t>
      </w:r>
      <w:r w:rsidR="00C56A83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to students.</w:t>
      </w:r>
    </w:p>
    <w:p w14:paraId="3B2E0F74" w14:textId="4ED58EF0" w:rsidR="2485B947" w:rsidRDefault="2485B947" w:rsidP="7BFBF1CA">
      <w:pPr>
        <w:pStyle w:val="ListParagraph"/>
        <w:numPr>
          <w:ilvl w:val="0"/>
          <w:numId w:val="26"/>
        </w:numPr>
        <w:spacing w:after="120"/>
        <w:rPr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Virtual Plant Tours</w:t>
      </w:r>
    </w:p>
    <w:p w14:paraId="6475A01B" w14:textId="1639DB06" w:rsidR="2485B947" w:rsidRDefault="2485B947" w:rsidP="7BFBF1CA">
      <w:pPr>
        <w:pStyle w:val="ListParagraph"/>
        <w:numPr>
          <w:ilvl w:val="1"/>
          <w:numId w:val="26"/>
        </w:numPr>
        <w:spacing w:after="120"/>
        <w:rPr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Plants to tour?</w:t>
      </w:r>
    </w:p>
    <w:p w14:paraId="14AE020D" w14:textId="334AFF82" w:rsidR="2485B947" w:rsidRDefault="2485B947" w:rsidP="7BFBF1CA">
      <w:pPr>
        <w:pStyle w:val="ListParagraph"/>
        <w:numPr>
          <w:ilvl w:val="1"/>
          <w:numId w:val="26"/>
        </w:numPr>
        <w:spacing w:after="120"/>
        <w:rPr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Format?</w:t>
      </w:r>
    </w:p>
    <w:p w14:paraId="6265ECE9" w14:textId="04E90941" w:rsidR="00F70C6A" w:rsidRDefault="00F70C6A" w:rsidP="7BFBF1CA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Diversity, </w:t>
      </w:r>
      <w:proofErr w:type="gramStart"/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Equity</w:t>
      </w:r>
      <w:proofErr w:type="gramEnd"/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Inclusion</w:t>
      </w:r>
      <w:r w:rsidR="005B4C18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(DEI)</w:t>
      </w: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5B4C18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Discussion</w:t>
      </w:r>
    </w:p>
    <w:p w14:paraId="33E7A423" w14:textId="77777777" w:rsidR="008C7248" w:rsidRDefault="005B4C18" w:rsidP="7BFBF1CA">
      <w:pPr>
        <w:pStyle w:val="ListParagraph"/>
        <w:numPr>
          <w:ilvl w:val="1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TRSA has created an internal DEI Task Force</w:t>
      </w:r>
      <w:r w:rsidR="008C7248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to work toward a more diverse, </w:t>
      </w:r>
      <w:proofErr w:type="gramStart"/>
      <w:r w:rsidR="008C7248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inclusive</w:t>
      </w:r>
      <w:proofErr w:type="gramEnd"/>
      <w:r w:rsidR="008C7248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unbiased workplace. </w:t>
      </w:r>
    </w:p>
    <w:p w14:paraId="5F191A0A" w14:textId="4F4AFF7F" w:rsidR="005B4C18" w:rsidRDefault="008C7248" w:rsidP="7BFBF1CA">
      <w:pPr>
        <w:pStyle w:val="ListParagraph"/>
        <w:numPr>
          <w:ilvl w:val="1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The task force’s mission is also to generate awareness and provide education around this topic to our </w:t>
      </w:r>
      <w:proofErr w:type="gramStart"/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industry as a whole</w:t>
      </w:r>
      <w:proofErr w:type="gramEnd"/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0853FF5D" w14:textId="5D75E2A0" w:rsidR="008C7248" w:rsidRPr="00FC62EA" w:rsidRDefault="6789F1D5" w:rsidP="7BFBF1CA">
      <w:pPr>
        <w:pStyle w:val="ListParagraph"/>
        <w:numPr>
          <w:ilvl w:val="1"/>
          <w:numId w:val="26"/>
        </w:numPr>
        <w:spacing w:after="12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How can TRSA i</w:t>
      </w:r>
      <w:r w:rsidR="008C7248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ncorporat</w:t>
      </w:r>
      <w:r w:rsidR="16D76959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e</w:t>
      </w:r>
      <w:r w:rsidR="00FC62EA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8C7248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DEI awareness/education </w:t>
      </w:r>
      <w:r w:rsidR="00FC62EA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in </w:t>
      </w:r>
      <w:r w:rsidR="7DF0D509"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our offerings. </w:t>
      </w:r>
    </w:p>
    <w:p w14:paraId="6BAEFFE9" w14:textId="6FF03FF6" w:rsidR="7DF0D509" w:rsidRDefault="7DF0D509" w:rsidP="7BFBF1CA">
      <w:pPr>
        <w:pStyle w:val="ListParagraph"/>
        <w:numPr>
          <w:ilvl w:val="1"/>
          <w:numId w:val="26"/>
        </w:numPr>
        <w:spacing w:after="120"/>
        <w:rPr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What topics are needed for your organization?</w:t>
      </w:r>
    </w:p>
    <w:p w14:paraId="71D64EF9" w14:textId="130D6AAA" w:rsidR="181B7132" w:rsidRDefault="181B7132" w:rsidP="7BFBF1CA">
      <w:pPr>
        <w:pStyle w:val="ListParagraph"/>
        <w:numPr>
          <w:ilvl w:val="0"/>
          <w:numId w:val="26"/>
        </w:numPr>
        <w:spacing w:after="1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Education Committee Vice Chair</w:t>
      </w:r>
    </w:p>
    <w:p w14:paraId="32B41985" w14:textId="141CED6A" w:rsidR="181B7132" w:rsidRDefault="181B7132" w:rsidP="7BFBF1CA">
      <w:pPr>
        <w:pStyle w:val="ListParagraph"/>
        <w:numPr>
          <w:ilvl w:val="0"/>
          <w:numId w:val="26"/>
        </w:numPr>
        <w:spacing w:after="120"/>
        <w:rPr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Virtual Roundtables</w:t>
      </w:r>
    </w:p>
    <w:p w14:paraId="72D2C993" w14:textId="699DD53C" w:rsidR="181B7132" w:rsidRDefault="181B7132" w:rsidP="7BFBF1CA">
      <w:pPr>
        <w:pStyle w:val="ListParagraph"/>
        <w:numPr>
          <w:ilvl w:val="1"/>
          <w:numId w:val="26"/>
        </w:numPr>
        <w:spacing w:after="120"/>
        <w:rPr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SIGs</w:t>
      </w:r>
    </w:p>
    <w:p w14:paraId="169D6C0B" w14:textId="2BC0E8DF" w:rsidR="181B7132" w:rsidRDefault="181B7132" w:rsidP="7BFBF1CA">
      <w:pPr>
        <w:pStyle w:val="ListParagraph"/>
        <w:numPr>
          <w:ilvl w:val="1"/>
          <w:numId w:val="26"/>
        </w:numPr>
        <w:spacing w:after="120"/>
        <w:rPr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Topics </w:t>
      </w:r>
    </w:p>
    <w:p w14:paraId="47C93C65" w14:textId="63500CDC" w:rsidR="181B7132" w:rsidRDefault="181B7132" w:rsidP="7BFBF1CA">
      <w:pPr>
        <w:pStyle w:val="ListParagraph"/>
        <w:numPr>
          <w:ilvl w:val="1"/>
          <w:numId w:val="26"/>
        </w:numPr>
        <w:spacing w:after="120"/>
        <w:rPr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Speakers</w:t>
      </w:r>
    </w:p>
    <w:p w14:paraId="765E628C" w14:textId="2C1A8A00" w:rsidR="181B7132" w:rsidRDefault="181B7132" w:rsidP="7BFBF1CA">
      <w:pPr>
        <w:pStyle w:val="ListParagraph"/>
        <w:numPr>
          <w:ilvl w:val="0"/>
          <w:numId w:val="26"/>
        </w:numPr>
        <w:spacing w:after="1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BFBF1CA">
        <w:rPr>
          <w:rFonts w:asciiTheme="minorHAnsi" w:hAnsiTheme="minorHAnsi" w:cstheme="minorBidi"/>
          <w:color w:val="000000" w:themeColor="text1"/>
          <w:sz w:val="22"/>
          <w:szCs w:val="22"/>
        </w:rPr>
        <w:t>Virtual Networking Ideas for Engagement</w:t>
      </w:r>
    </w:p>
    <w:p w14:paraId="6BCD1AB5" w14:textId="496A77A8" w:rsidR="00F70C6A" w:rsidRPr="005B4C18" w:rsidRDefault="00F70C6A" w:rsidP="001A720A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sectPr w:rsidR="00F70C6A" w:rsidRPr="005B4C18" w:rsidSect="0000643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2DF1C" w14:textId="77777777" w:rsidR="00CF7269" w:rsidRDefault="00CF7269" w:rsidP="00193570">
      <w:r>
        <w:separator/>
      </w:r>
    </w:p>
  </w:endnote>
  <w:endnote w:type="continuationSeparator" w:id="0">
    <w:p w14:paraId="7EDCA506" w14:textId="77777777" w:rsidR="00CF7269" w:rsidRDefault="00CF7269" w:rsidP="00193570">
      <w:r>
        <w:continuationSeparator/>
      </w:r>
    </w:p>
  </w:endnote>
  <w:endnote w:type="continuationNotice" w:id="1">
    <w:p w14:paraId="18F937C5" w14:textId="77777777" w:rsidR="00CF7269" w:rsidRDefault="00CF7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40971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BB0DE60" w14:textId="77777777" w:rsidR="00341BB7" w:rsidRDefault="00341BB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78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B4FFAC4" w14:textId="77777777" w:rsidR="00341BB7" w:rsidRDefault="00341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2FB05" w14:textId="77777777" w:rsidR="00CF7269" w:rsidRDefault="00CF7269" w:rsidP="00193570">
      <w:r>
        <w:separator/>
      </w:r>
    </w:p>
  </w:footnote>
  <w:footnote w:type="continuationSeparator" w:id="0">
    <w:p w14:paraId="23624B6F" w14:textId="77777777" w:rsidR="00CF7269" w:rsidRDefault="00CF7269" w:rsidP="00193570">
      <w:r>
        <w:continuationSeparator/>
      </w:r>
    </w:p>
  </w:footnote>
  <w:footnote w:type="continuationNotice" w:id="1">
    <w:p w14:paraId="20D76D4C" w14:textId="77777777" w:rsidR="00CF7269" w:rsidRDefault="00CF72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335"/>
    <w:multiLevelType w:val="hybridMultilevel"/>
    <w:tmpl w:val="2536F7DC"/>
    <w:lvl w:ilvl="0" w:tplc="B3F08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3FC"/>
    <w:multiLevelType w:val="hybridMultilevel"/>
    <w:tmpl w:val="FBE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E61"/>
    <w:multiLevelType w:val="hybridMultilevel"/>
    <w:tmpl w:val="AEBE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D2028"/>
    <w:multiLevelType w:val="hybridMultilevel"/>
    <w:tmpl w:val="7FC4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5776"/>
    <w:multiLevelType w:val="hybridMultilevel"/>
    <w:tmpl w:val="2D7C3A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83E27"/>
    <w:multiLevelType w:val="hybridMultilevel"/>
    <w:tmpl w:val="478C1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2806D3"/>
    <w:multiLevelType w:val="hybridMultilevel"/>
    <w:tmpl w:val="10701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6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C7107"/>
    <w:multiLevelType w:val="hybridMultilevel"/>
    <w:tmpl w:val="E45069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DE3F5A"/>
    <w:multiLevelType w:val="hybridMultilevel"/>
    <w:tmpl w:val="23D2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4839"/>
    <w:multiLevelType w:val="hybridMultilevel"/>
    <w:tmpl w:val="86D62476"/>
    <w:lvl w:ilvl="0" w:tplc="470E513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45BE2"/>
    <w:multiLevelType w:val="hybridMultilevel"/>
    <w:tmpl w:val="70AE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8472E7"/>
    <w:multiLevelType w:val="hybridMultilevel"/>
    <w:tmpl w:val="CD6E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77392"/>
    <w:multiLevelType w:val="hybridMultilevel"/>
    <w:tmpl w:val="966E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A4E0E6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  <w:color w:val="000000" w:themeColor="text1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E1E85"/>
    <w:multiLevelType w:val="hybridMultilevel"/>
    <w:tmpl w:val="8B7EC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B323D2"/>
    <w:multiLevelType w:val="hybridMultilevel"/>
    <w:tmpl w:val="4E269DC6"/>
    <w:lvl w:ilvl="0" w:tplc="F03AA4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E59E0"/>
    <w:multiLevelType w:val="hybridMultilevel"/>
    <w:tmpl w:val="393E7286"/>
    <w:lvl w:ilvl="0" w:tplc="363E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586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C66D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7AA7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877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E9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C6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E7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48E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EA0ED4"/>
    <w:multiLevelType w:val="hybridMultilevel"/>
    <w:tmpl w:val="204ED3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930290"/>
    <w:multiLevelType w:val="hybridMultilevel"/>
    <w:tmpl w:val="E17A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021A8"/>
    <w:multiLevelType w:val="hybridMultilevel"/>
    <w:tmpl w:val="A2E47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76C46"/>
    <w:multiLevelType w:val="hybridMultilevel"/>
    <w:tmpl w:val="D8AA6B2C"/>
    <w:lvl w:ilvl="0" w:tplc="97E47F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292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CD3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EE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E66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E2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006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AF8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A5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7A62EB"/>
    <w:multiLevelType w:val="hybridMultilevel"/>
    <w:tmpl w:val="92AE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64D51"/>
    <w:multiLevelType w:val="hybridMultilevel"/>
    <w:tmpl w:val="DEBC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24A53"/>
    <w:multiLevelType w:val="hybridMultilevel"/>
    <w:tmpl w:val="47446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E55403"/>
    <w:multiLevelType w:val="hybridMultilevel"/>
    <w:tmpl w:val="A9C2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40BDF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20E2D"/>
    <w:multiLevelType w:val="hybridMultilevel"/>
    <w:tmpl w:val="F92E20F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377217"/>
    <w:multiLevelType w:val="hybridMultilevel"/>
    <w:tmpl w:val="6DF4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C56D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1FFEAC1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4E9E7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6"/>
  </w:num>
  <w:num w:numId="6">
    <w:abstractNumId w:val="5"/>
  </w:num>
  <w:num w:numId="7">
    <w:abstractNumId w:val="22"/>
  </w:num>
  <w:num w:numId="8">
    <w:abstractNumId w:val="10"/>
  </w:num>
  <w:num w:numId="9">
    <w:abstractNumId w:val="21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  <w:num w:numId="14">
    <w:abstractNumId w:val="17"/>
  </w:num>
  <w:num w:numId="15">
    <w:abstractNumId w:val="24"/>
  </w:num>
  <w:num w:numId="16">
    <w:abstractNumId w:val="2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3"/>
  </w:num>
  <w:num w:numId="24">
    <w:abstractNumId w:val="8"/>
  </w:num>
  <w:num w:numId="25">
    <w:abstractNumId w:val="23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F6"/>
    <w:rsid w:val="00003C7E"/>
    <w:rsid w:val="00006430"/>
    <w:rsid w:val="00035486"/>
    <w:rsid w:val="00054BC4"/>
    <w:rsid w:val="00062E38"/>
    <w:rsid w:val="00096B4F"/>
    <w:rsid w:val="000A2859"/>
    <w:rsid w:val="000A5725"/>
    <w:rsid w:val="000B1140"/>
    <w:rsid w:val="000B3D66"/>
    <w:rsid w:val="000D16F4"/>
    <w:rsid w:val="000D268F"/>
    <w:rsid w:val="000E4AE5"/>
    <w:rsid w:val="000F1C91"/>
    <w:rsid w:val="00110144"/>
    <w:rsid w:val="00127DDE"/>
    <w:rsid w:val="001360BE"/>
    <w:rsid w:val="00182723"/>
    <w:rsid w:val="0018778C"/>
    <w:rsid w:val="00193570"/>
    <w:rsid w:val="001939A4"/>
    <w:rsid w:val="001A12D6"/>
    <w:rsid w:val="001A720A"/>
    <w:rsid w:val="001A7D10"/>
    <w:rsid w:val="001B0182"/>
    <w:rsid w:val="001B0D16"/>
    <w:rsid w:val="001B6414"/>
    <w:rsid w:val="001B65CC"/>
    <w:rsid w:val="001C2622"/>
    <w:rsid w:val="001D78D7"/>
    <w:rsid w:val="0020280A"/>
    <w:rsid w:val="00211AF4"/>
    <w:rsid w:val="002203F3"/>
    <w:rsid w:val="00232F7D"/>
    <w:rsid w:val="00235383"/>
    <w:rsid w:val="00236034"/>
    <w:rsid w:val="00253097"/>
    <w:rsid w:val="002534D2"/>
    <w:rsid w:val="00262030"/>
    <w:rsid w:val="00264669"/>
    <w:rsid w:val="0029329D"/>
    <w:rsid w:val="00295DB1"/>
    <w:rsid w:val="002A2E74"/>
    <w:rsid w:val="002B1A51"/>
    <w:rsid w:val="002C31C4"/>
    <w:rsid w:val="002C7813"/>
    <w:rsid w:val="002D145A"/>
    <w:rsid w:val="002E2FFF"/>
    <w:rsid w:val="002F6A5A"/>
    <w:rsid w:val="0031052E"/>
    <w:rsid w:val="00341BB7"/>
    <w:rsid w:val="003461F1"/>
    <w:rsid w:val="003531D3"/>
    <w:rsid w:val="00375229"/>
    <w:rsid w:val="00382765"/>
    <w:rsid w:val="00384227"/>
    <w:rsid w:val="003B6914"/>
    <w:rsid w:val="003C0907"/>
    <w:rsid w:val="003D6095"/>
    <w:rsid w:val="003E6890"/>
    <w:rsid w:val="004058E9"/>
    <w:rsid w:val="004204F1"/>
    <w:rsid w:val="00427249"/>
    <w:rsid w:val="004351E9"/>
    <w:rsid w:val="004419E0"/>
    <w:rsid w:val="004D0D6E"/>
    <w:rsid w:val="004F31F6"/>
    <w:rsid w:val="00514586"/>
    <w:rsid w:val="005267AC"/>
    <w:rsid w:val="00532AC1"/>
    <w:rsid w:val="00533EE3"/>
    <w:rsid w:val="00547D0C"/>
    <w:rsid w:val="00580BE9"/>
    <w:rsid w:val="00586282"/>
    <w:rsid w:val="00590753"/>
    <w:rsid w:val="00593E73"/>
    <w:rsid w:val="005B4C18"/>
    <w:rsid w:val="005D7DDC"/>
    <w:rsid w:val="005E03F1"/>
    <w:rsid w:val="005E1E28"/>
    <w:rsid w:val="005E558C"/>
    <w:rsid w:val="005F4A3A"/>
    <w:rsid w:val="00601FF6"/>
    <w:rsid w:val="00617EA2"/>
    <w:rsid w:val="00623033"/>
    <w:rsid w:val="00627CCF"/>
    <w:rsid w:val="0064265F"/>
    <w:rsid w:val="006476BD"/>
    <w:rsid w:val="00662E77"/>
    <w:rsid w:val="00673267"/>
    <w:rsid w:val="006812A5"/>
    <w:rsid w:val="00692C80"/>
    <w:rsid w:val="006B1FA2"/>
    <w:rsid w:val="006D1C7E"/>
    <w:rsid w:val="00702C1B"/>
    <w:rsid w:val="007121DE"/>
    <w:rsid w:val="00742957"/>
    <w:rsid w:val="00747EA1"/>
    <w:rsid w:val="00750169"/>
    <w:rsid w:val="0075617D"/>
    <w:rsid w:val="0076099D"/>
    <w:rsid w:val="00775197"/>
    <w:rsid w:val="0077582C"/>
    <w:rsid w:val="007A316F"/>
    <w:rsid w:val="007B3896"/>
    <w:rsid w:val="007F1BE7"/>
    <w:rsid w:val="007F4E0A"/>
    <w:rsid w:val="007F5B99"/>
    <w:rsid w:val="00810DA1"/>
    <w:rsid w:val="00836190"/>
    <w:rsid w:val="0088594E"/>
    <w:rsid w:val="00892CF3"/>
    <w:rsid w:val="008C1374"/>
    <w:rsid w:val="008C6D0F"/>
    <w:rsid w:val="008C7248"/>
    <w:rsid w:val="008D1021"/>
    <w:rsid w:val="008D110D"/>
    <w:rsid w:val="008D5ECC"/>
    <w:rsid w:val="008D6BD1"/>
    <w:rsid w:val="008D7D6B"/>
    <w:rsid w:val="008E67F5"/>
    <w:rsid w:val="008F2F39"/>
    <w:rsid w:val="00905196"/>
    <w:rsid w:val="00914AFB"/>
    <w:rsid w:val="009267ED"/>
    <w:rsid w:val="00955397"/>
    <w:rsid w:val="00971F1D"/>
    <w:rsid w:val="00980A3D"/>
    <w:rsid w:val="0098509F"/>
    <w:rsid w:val="009A0D35"/>
    <w:rsid w:val="009B4234"/>
    <w:rsid w:val="009B48BE"/>
    <w:rsid w:val="009C4143"/>
    <w:rsid w:val="009F4264"/>
    <w:rsid w:val="009F4705"/>
    <w:rsid w:val="00A02194"/>
    <w:rsid w:val="00A02AA6"/>
    <w:rsid w:val="00A03F86"/>
    <w:rsid w:val="00A1699F"/>
    <w:rsid w:val="00A210C4"/>
    <w:rsid w:val="00A2348E"/>
    <w:rsid w:val="00A320C2"/>
    <w:rsid w:val="00A534A1"/>
    <w:rsid w:val="00A554A8"/>
    <w:rsid w:val="00A9731D"/>
    <w:rsid w:val="00AE1BF6"/>
    <w:rsid w:val="00AE4298"/>
    <w:rsid w:val="00AF1C7D"/>
    <w:rsid w:val="00B366A7"/>
    <w:rsid w:val="00B42688"/>
    <w:rsid w:val="00B47E9F"/>
    <w:rsid w:val="00B75361"/>
    <w:rsid w:val="00B81D8E"/>
    <w:rsid w:val="00BA4EF0"/>
    <w:rsid w:val="00BD69D5"/>
    <w:rsid w:val="00BE2530"/>
    <w:rsid w:val="00BE45D6"/>
    <w:rsid w:val="00BF3F64"/>
    <w:rsid w:val="00C150F8"/>
    <w:rsid w:val="00C56A83"/>
    <w:rsid w:val="00C746D3"/>
    <w:rsid w:val="00C76D5C"/>
    <w:rsid w:val="00CC2AD7"/>
    <w:rsid w:val="00CF3F80"/>
    <w:rsid w:val="00CF6D93"/>
    <w:rsid w:val="00CF7269"/>
    <w:rsid w:val="00D0363F"/>
    <w:rsid w:val="00D036A4"/>
    <w:rsid w:val="00D055B4"/>
    <w:rsid w:val="00D2221A"/>
    <w:rsid w:val="00D30B35"/>
    <w:rsid w:val="00D41786"/>
    <w:rsid w:val="00D45EE6"/>
    <w:rsid w:val="00D516F7"/>
    <w:rsid w:val="00D6559A"/>
    <w:rsid w:val="00D972DA"/>
    <w:rsid w:val="00DB47C6"/>
    <w:rsid w:val="00DB7973"/>
    <w:rsid w:val="00DD532D"/>
    <w:rsid w:val="00DE1366"/>
    <w:rsid w:val="00DE78E8"/>
    <w:rsid w:val="00DF1850"/>
    <w:rsid w:val="00E13ADD"/>
    <w:rsid w:val="00E34958"/>
    <w:rsid w:val="00E407CB"/>
    <w:rsid w:val="00E4115B"/>
    <w:rsid w:val="00E465B4"/>
    <w:rsid w:val="00E638F2"/>
    <w:rsid w:val="00E91BE0"/>
    <w:rsid w:val="00E97FC3"/>
    <w:rsid w:val="00EA1E53"/>
    <w:rsid w:val="00EC1CC4"/>
    <w:rsid w:val="00EE1412"/>
    <w:rsid w:val="00EE5C33"/>
    <w:rsid w:val="00EF616E"/>
    <w:rsid w:val="00EF6921"/>
    <w:rsid w:val="00F05436"/>
    <w:rsid w:val="00F17CD8"/>
    <w:rsid w:val="00F250CC"/>
    <w:rsid w:val="00F57247"/>
    <w:rsid w:val="00F70C6A"/>
    <w:rsid w:val="00F868E0"/>
    <w:rsid w:val="00FA0520"/>
    <w:rsid w:val="00FA7773"/>
    <w:rsid w:val="00FA7F06"/>
    <w:rsid w:val="00FC1749"/>
    <w:rsid w:val="00FC2DB8"/>
    <w:rsid w:val="00FC62EA"/>
    <w:rsid w:val="00FC7FBB"/>
    <w:rsid w:val="00FD28D0"/>
    <w:rsid w:val="00FD70FD"/>
    <w:rsid w:val="00FE78DF"/>
    <w:rsid w:val="1602B427"/>
    <w:rsid w:val="16D76959"/>
    <w:rsid w:val="181B7132"/>
    <w:rsid w:val="2485B947"/>
    <w:rsid w:val="24D01228"/>
    <w:rsid w:val="3184D6E1"/>
    <w:rsid w:val="3E6C9AC8"/>
    <w:rsid w:val="57C55B69"/>
    <w:rsid w:val="600EA213"/>
    <w:rsid w:val="6789F1D5"/>
    <w:rsid w:val="687251CA"/>
    <w:rsid w:val="7BFBF1CA"/>
    <w:rsid w:val="7DF0D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D2149F"/>
  <w15:docId w15:val="{B2CBFEB6-9FC7-4504-8746-12B08DC1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5B"/>
    <w:pPr>
      <w:ind w:left="720"/>
      <w:contextualSpacing/>
    </w:pPr>
  </w:style>
  <w:style w:type="paragraph" w:styleId="Header">
    <w:name w:val="header"/>
    <w:basedOn w:val="Normal"/>
    <w:link w:val="HeaderChar"/>
    <w:rsid w:val="00193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35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3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7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4264"/>
    <w:rPr>
      <w:color w:val="0563C1"/>
      <w:u w:val="single"/>
    </w:rPr>
  </w:style>
  <w:style w:type="paragraph" w:customStyle="1" w:styleId="ListNumbered">
    <w:name w:val="List Numbered"/>
    <w:basedOn w:val="ListBullet"/>
    <w:qFormat/>
    <w:rsid w:val="00035486"/>
    <w:rPr>
      <w:rFonts w:ascii="Arial" w:eastAsiaTheme="minorEastAsia" w:hAnsi="Arial" w:cs="Arial"/>
      <w:color w:val="3A3A3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35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486"/>
    <w:pPr>
      <w:contextualSpacing/>
    </w:pPr>
    <w:rPr>
      <w:rFonts w:ascii="Arial" w:eastAsiaTheme="minorEastAsia" w:hAnsi="Arial" w:cs="Arial"/>
      <w:color w:val="3A3A3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486"/>
    <w:rPr>
      <w:rFonts w:ascii="Arial" w:eastAsiaTheme="minorEastAsia" w:hAnsi="Arial" w:cs="Arial"/>
      <w:color w:val="3A3A3A"/>
    </w:rPr>
  </w:style>
  <w:style w:type="paragraph" w:styleId="ListBullet">
    <w:name w:val="List Bullet"/>
    <w:basedOn w:val="Normal"/>
    <w:semiHidden/>
    <w:unhideWhenUsed/>
    <w:rsid w:val="00035486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35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4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62E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9731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9731D"/>
  </w:style>
  <w:style w:type="character" w:customStyle="1" w:styleId="eop">
    <w:name w:val="eop"/>
    <w:basedOn w:val="DefaultParagraphFont"/>
    <w:rsid w:val="00A9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trsa.org/events/calend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1B3F86133754EB62DB5FA3BB16294" ma:contentTypeVersion="12" ma:contentTypeDescription="Create a new document." ma:contentTypeScope="" ma:versionID="43f9495633775871dacb615ed04f579c">
  <xsd:schema xmlns:xsd="http://www.w3.org/2001/XMLSchema" xmlns:xs="http://www.w3.org/2001/XMLSchema" xmlns:p="http://schemas.microsoft.com/office/2006/metadata/properties" xmlns:ns2="98f4d713-a15a-45de-ae71-698a8043e5df" xmlns:ns3="2677505f-48f8-4e39-b278-4587cffcc40a" targetNamespace="http://schemas.microsoft.com/office/2006/metadata/properties" ma:root="true" ma:fieldsID="cf565423d5c4709ca101ddf97bae35c1" ns2:_="" ns3:_="">
    <xsd:import namespace="98f4d713-a15a-45de-ae71-698a8043e5df"/>
    <xsd:import namespace="2677505f-48f8-4e39-b278-4587cffcc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4d713-a15a-45de-ae71-698a8043e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505f-48f8-4e39-b278-4587cffcc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E3629-3A62-4C87-8902-187E480209E9}">
  <ds:schemaRefs>
    <ds:schemaRef ds:uri="2677505f-48f8-4e39-b278-4587cffcc40a"/>
    <ds:schemaRef ds:uri="http://schemas.microsoft.com/office/2006/metadata/properties"/>
    <ds:schemaRef ds:uri="http://purl.org/dc/elements/1.1/"/>
    <ds:schemaRef ds:uri="http://schemas.microsoft.com/office/infopath/2007/PartnerControls"/>
    <ds:schemaRef ds:uri="98f4d713-a15a-45de-ae71-698a8043e5df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691FB4-875A-4571-B044-1CD100412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4d713-a15a-45de-ae71-698a8043e5df"/>
    <ds:schemaRef ds:uri="2677505f-48f8-4e39-b278-4587cffcc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D756A-CE4C-4424-9F65-7B1076B85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Company>ARCO/Murray Corporate Services</Company>
  <LinksUpToDate>false</LinksUpToDate>
  <CharactersWithSpaces>4817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https://www.trsa.org/events/calendar/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Kwasnick,Ed</dc:creator>
  <cp:lastModifiedBy>Meredyth Ellington</cp:lastModifiedBy>
  <cp:revision>2</cp:revision>
  <cp:lastPrinted>2018-01-22T21:11:00Z</cp:lastPrinted>
  <dcterms:created xsi:type="dcterms:W3CDTF">2021-02-19T19:34:00Z</dcterms:created>
  <dcterms:modified xsi:type="dcterms:W3CDTF">2021-02-19T19:34:00Z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0x0101003AE1B3F86133754EB62DB5FA3BB16294</vt:lpwstr>
  </property>
  <property fmtid="{D5CDD505-2E9C-101B-9397-08002B2CF9AE}" pid="3" name="Order">
    <vt:r8>2593600</vt:r8>
  </property>
</Properties>
</file>